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2E324" w14:textId="0D60E7AF" w:rsidR="00DF670C" w:rsidRPr="00554518" w:rsidRDefault="00B97A39" w:rsidP="00B97A39">
      <w:pPr>
        <w:rPr>
          <w:rFonts w:cs="Calibri"/>
          <w:b/>
          <w:sz w:val="28"/>
          <w:szCs w:val="28"/>
        </w:rPr>
      </w:pPr>
      <w:r w:rsidRPr="00554518">
        <w:rPr>
          <w:rFonts w:cs="Calibri"/>
          <w:b/>
          <w:sz w:val="28"/>
          <w:szCs w:val="28"/>
        </w:rPr>
        <w:t xml:space="preserve">HOW TO </w:t>
      </w:r>
      <w:r w:rsidR="00AD2D0A">
        <w:rPr>
          <w:rFonts w:cs="Calibri"/>
          <w:b/>
          <w:sz w:val="28"/>
          <w:szCs w:val="28"/>
        </w:rPr>
        <w:t xml:space="preserve">SUPPORT THE CAMPAIGN </w:t>
      </w:r>
      <w:bookmarkStart w:id="0" w:name="_GoBack"/>
      <w:bookmarkEnd w:id="0"/>
    </w:p>
    <w:p w14:paraId="47C0E486" w14:textId="77D0DBBE" w:rsidR="00DF670C" w:rsidRPr="00554518" w:rsidRDefault="00B97A39" w:rsidP="00D86651">
      <w:pPr>
        <w:rPr>
          <w:rFonts w:cs="Calibri"/>
          <w:b/>
          <w:sz w:val="28"/>
          <w:szCs w:val="28"/>
        </w:rPr>
      </w:pPr>
      <w:r w:rsidRPr="00554518">
        <w:rPr>
          <w:rFonts w:cs="Calibri"/>
          <w:b/>
          <w:sz w:val="28"/>
          <w:szCs w:val="28"/>
        </w:rPr>
        <w:t>March 2023 UPDATES</w:t>
      </w:r>
    </w:p>
    <w:p w14:paraId="5E1BD485" w14:textId="09231908" w:rsidR="00B97A39" w:rsidRDefault="00B97A39" w:rsidP="00D86651">
      <w:pPr>
        <w:rPr>
          <w:rFonts w:cs="Calibri"/>
        </w:rPr>
      </w:pPr>
      <w:r w:rsidRPr="005840A4">
        <w:rPr>
          <w:rFonts w:cs="Calibri"/>
          <w:b/>
        </w:rPr>
        <w:t>COURT CASE</w:t>
      </w:r>
      <w:r>
        <w:rPr>
          <w:rFonts w:cs="Calibri"/>
        </w:rPr>
        <w:t xml:space="preserve"> – some of us have been withholding our council tax payments in support of this campaign, holding it as a matter of moral and religious conscience to avoid handing over money that will perpetuate the climate and ecological emergency. </w:t>
      </w:r>
    </w:p>
    <w:p w14:paraId="5F6D8BEB" w14:textId="1B0E1677" w:rsidR="005840A4" w:rsidRDefault="00B97A39" w:rsidP="00D86651">
      <w:pPr>
        <w:rPr>
          <w:rFonts w:cs="Calibri"/>
        </w:rPr>
      </w:pPr>
      <w:r>
        <w:rPr>
          <w:rFonts w:cs="Calibri"/>
        </w:rPr>
        <w:t xml:space="preserve">There is a related court case on </w:t>
      </w:r>
      <w:r w:rsidRPr="005840A4">
        <w:rPr>
          <w:rFonts w:cs="Calibri"/>
          <w:sz w:val="28"/>
          <w:szCs w:val="28"/>
        </w:rPr>
        <w:t xml:space="preserve">March </w:t>
      </w:r>
      <w:proofErr w:type="gramStart"/>
      <w:r w:rsidRPr="005840A4">
        <w:rPr>
          <w:rFonts w:cs="Calibri"/>
          <w:sz w:val="28"/>
          <w:szCs w:val="28"/>
        </w:rPr>
        <w:t>22</w:t>
      </w:r>
      <w:r w:rsidRPr="005840A4">
        <w:rPr>
          <w:rFonts w:cs="Calibri"/>
          <w:sz w:val="28"/>
          <w:szCs w:val="28"/>
          <w:vertAlign w:val="superscript"/>
        </w:rPr>
        <w:t>nd</w:t>
      </w:r>
      <w:r w:rsidR="00554518">
        <w:rPr>
          <w:rFonts w:cs="Calibri"/>
          <w:sz w:val="28"/>
          <w:szCs w:val="28"/>
          <w:vertAlign w:val="superscript"/>
        </w:rPr>
        <w:t xml:space="preserve"> </w:t>
      </w:r>
      <w:r w:rsidRPr="005840A4">
        <w:rPr>
          <w:rFonts w:cs="Calibri"/>
          <w:sz w:val="28"/>
          <w:szCs w:val="28"/>
        </w:rPr>
        <w:t xml:space="preserve"> </w:t>
      </w:r>
      <w:r w:rsidR="00554518">
        <w:rPr>
          <w:rFonts w:cs="Calibri"/>
          <w:sz w:val="28"/>
          <w:szCs w:val="28"/>
        </w:rPr>
        <w:t>2023</w:t>
      </w:r>
      <w:proofErr w:type="gramEnd"/>
      <w:r w:rsidR="00554518">
        <w:rPr>
          <w:rFonts w:cs="Calibri"/>
          <w:sz w:val="28"/>
          <w:szCs w:val="28"/>
        </w:rPr>
        <w:t xml:space="preserve"> </w:t>
      </w:r>
      <w:r w:rsidR="005840A4" w:rsidRPr="005840A4">
        <w:rPr>
          <w:rFonts w:cs="Calibri"/>
          <w:sz w:val="28"/>
          <w:szCs w:val="28"/>
        </w:rPr>
        <w:t>13.30</w:t>
      </w:r>
      <w:r w:rsidR="005840A4">
        <w:rPr>
          <w:rFonts w:cs="Calibri"/>
        </w:rPr>
        <w:t xml:space="preserve"> </w:t>
      </w:r>
    </w:p>
    <w:p w14:paraId="0FA0066C" w14:textId="089D9948" w:rsidR="00B97A39" w:rsidRDefault="00B97A39" w:rsidP="00D86651">
      <w:pPr>
        <w:rPr>
          <w:rFonts w:ascii="Arial" w:hAnsi="Arial" w:cs="Arial"/>
          <w:color w:val="0B0C0C"/>
          <w:sz w:val="24"/>
          <w:szCs w:val="24"/>
          <w:shd w:val="clear" w:color="auto" w:fill="FFFFFF"/>
        </w:rPr>
      </w:pPr>
      <w:proofErr w:type="gramStart"/>
      <w:r>
        <w:rPr>
          <w:rFonts w:cs="Calibri"/>
        </w:rPr>
        <w:t>at</w:t>
      </w:r>
      <w:proofErr w:type="gramEnd"/>
      <w:r>
        <w:rPr>
          <w:rFonts w:cs="Calibri"/>
        </w:rPr>
        <w:t xml:space="preserve"> </w:t>
      </w:r>
      <w:r w:rsidR="005840A4">
        <w:rPr>
          <w:rFonts w:cs="Calibri"/>
        </w:rPr>
        <w:t xml:space="preserve">Buckinghamshire Magistrates Court, Law Courts, Easton Street, </w:t>
      </w:r>
      <w:r w:rsidR="005840A4" w:rsidRPr="00554518">
        <w:rPr>
          <w:rFonts w:cs="Calibri"/>
          <w:sz w:val="28"/>
          <w:szCs w:val="28"/>
        </w:rPr>
        <w:t>High Wycombe</w:t>
      </w:r>
      <w:r w:rsidR="005840A4" w:rsidRPr="00554518">
        <w:rPr>
          <w:rFonts w:cs="Calibri"/>
          <w:sz w:val="24"/>
          <w:szCs w:val="24"/>
        </w:rPr>
        <w:t xml:space="preserve"> </w:t>
      </w:r>
      <w:r w:rsidR="005840A4" w:rsidRPr="005840A4">
        <w:rPr>
          <w:rFonts w:ascii="Arial" w:hAnsi="Arial" w:cs="Arial"/>
          <w:color w:val="0B0C0C"/>
          <w:sz w:val="24"/>
          <w:szCs w:val="24"/>
          <w:shd w:val="clear" w:color="auto" w:fill="FFFFFF"/>
        </w:rPr>
        <w:t>HP11 1LR</w:t>
      </w:r>
    </w:p>
    <w:p w14:paraId="210E151B" w14:textId="7CF2C3AD" w:rsidR="005840A4" w:rsidRDefault="005840A4" w:rsidP="00D86651">
      <w:pPr>
        <w:rPr>
          <w:rFonts w:cs="Calibri"/>
        </w:rPr>
      </w:pPr>
      <w:r>
        <w:rPr>
          <w:rFonts w:ascii="Arial" w:hAnsi="Arial" w:cs="Arial"/>
          <w:color w:val="0B0C0C"/>
          <w:sz w:val="24"/>
          <w:szCs w:val="24"/>
          <w:shd w:val="clear" w:color="auto" w:fill="FFFFFF"/>
        </w:rPr>
        <w:t xml:space="preserve">Supporters of this campaign will be holding a protest outside the courts and aiming for maximum publicity. All welcome. If you’d like to be in touch, email </w:t>
      </w:r>
      <w:hyperlink r:id="rId9" w:history="1">
        <w:r w:rsidRPr="00473B9F">
          <w:rPr>
            <w:rStyle w:val="Hyperlink"/>
            <w:rFonts w:ascii="Arial" w:hAnsi="Arial" w:cs="Arial"/>
            <w:sz w:val="24"/>
            <w:szCs w:val="24"/>
            <w:shd w:val="clear" w:color="auto" w:fill="FFFFFF"/>
          </w:rPr>
          <w:t>BucksCTS@protonmail.com</w:t>
        </w:r>
      </w:hyperlink>
      <w:r>
        <w:rPr>
          <w:rFonts w:ascii="Arial" w:hAnsi="Arial" w:cs="Arial"/>
          <w:color w:val="0B0C0C"/>
          <w:sz w:val="24"/>
          <w:szCs w:val="24"/>
          <w:shd w:val="clear" w:color="auto" w:fill="FFFFFF"/>
        </w:rPr>
        <w:t xml:space="preserve"> or just turn up on the day. Thank you!</w:t>
      </w:r>
    </w:p>
    <w:p w14:paraId="6CB4E7F4" w14:textId="77777777" w:rsidR="00B97A39" w:rsidRPr="005840A4" w:rsidRDefault="00B97A39" w:rsidP="00D86651">
      <w:pPr>
        <w:rPr>
          <w:rFonts w:cs="Calibri"/>
          <w:b/>
        </w:rPr>
      </w:pPr>
      <w:r w:rsidRPr="005840A4">
        <w:rPr>
          <w:rFonts w:cs="Calibri"/>
          <w:b/>
        </w:rPr>
        <w:t>CORRSPONDENCE AND LOBBYING</w:t>
      </w:r>
    </w:p>
    <w:p w14:paraId="255E7812" w14:textId="77777777" w:rsidR="00554518" w:rsidRDefault="00554518" w:rsidP="00D86651">
      <w:pPr>
        <w:rPr>
          <w:rFonts w:cs="Calibri"/>
        </w:rPr>
      </w:pPr>
      <w:r>
        <w:rPr>
          <w:rFonts w:cs="Calibri"/>
        </w:rPr>
        <w:t>Over many months:</w:t>
      </w:r>
    </w:p>
    <w:p w14:paraId="3136F8A6" w14:textId="77777777" w:rsidR="00554518" w:rsidRDefault="00554518" w:rsidP="00D86651">
      <w:pPr>
        <w:rPr>
          <w:rFonts w:cs="Calibri"/>
        </w:rPr>
      </w:pPr>
      <w:r>
        <w:rPr>
          <w:rFonts w:cs="Calibri"/>
        </w:rPr>
        <w:t>*</w:t>
      </w:r>
      <w:r w:rsidR="00B97A39">
        <w:rPr>
          <w:rFonts w:cs="Calibri"/>
        </w:rPr>
        <w:t>correspondence has continued unabated,</w:t>
      </w:r>
    </w:p>
    <w:p w14:paraId="0171CCB3" w14:textId="77777777" w:rsidR="00554518" w:rsidRDefault="00554518" w:rsidP="00D86651">
      <w:pPr>
        <w:rPr>
          <w:rFonts w:cs="Calibri"/>
        </w:rPr>
      </w:pPr>
      <w:r>
        <w:rPr>
          <w:rFonts w:cs="Calibri"/>
        </w:rPr>
        <w:t>*</w:t>
      </w:r>
      <w:r w:rsidR="00B97A39">
        <w:rPr>
          <w:rFonts w:cs="Calibri"/>
        </w:rPr>
        <w:t xml:space="preserve">supporters have attended Pension Fund Committee meetings in person, and </w:t>
      </w:r>
    </w:p>
    <w:p w14:paraId="689D8F8B" w14:textId="3194122F" w:rsidR="00B97A39" w:rsidRDefault="00554518" w:rsidP="00D86651">
      <w:pPr>
        <w:rPr>
          <w:rFonts w:cs="Calibri"/>
        </w:rPr>
      </w:pPr>
      <w:r>
        <w:rPr>
          <w:rFonts w:cs="Calibri"/>
        </w:rPr>
        <w:t>*</w:t>
      </w:r>
      <w:r w:rsidR="00B97A39">
        <w:rPr>
          <w:rFonts w:cs="Calibri"/>
        </w:rPr>
        <w:t>questions have been asked at those meetings on our behalf by councillors.</w:t>
      </w:r>
    </w:p>
    <w:p w14:paraId="7F98B231" w14:textId="37C597D9" w:rsidR="00B97A39" w:rsidRDefault="00B97A39" w:rsidP="00D86651">
      <w:pPr>
        <w:rPr>
          <w:rFonts w:cs="Calibri"/>
        </w:rPr>
      </w:pPr>
      <w:r w:rsidRPr="00554518">
        <w:rPr>
          <w:rFonts w:cs="Calibri"/>
          <w:b/>
        </w:rPr>
        <w:t>CURRENT FOCUS</w:t>
      </w:r>
      <w:r>
        <w:rPr>
          <w:rFonts w:cs="Calibri"/>
        </w:rPr>
        <w:t xml:space="preserve"> – </w:t>
      </w:r>
    </w:p>
    <w:p w14:paraId="7A2AEFC5" w14:textId="6A76C130" w:rsidR="00B97A39" w:rsidRDefault="00B97A39" w:rsidP="00B97A39">
      <w:pPr>
        <w:numPr>
          <w:ilvl w:val="0"/>
          <w:numId w:val="16"/>
        </w:numPr>
        <w:rPr>
          <w:rFonts w:cs="Calibri"/>
        </w:rPr>
      </w:pPr>
      <w:r>
        <w:rPr>
          <w:rFonts w:cs="Calibri"/>
        </w:rPr>
        <w:t>Investments in fossil fuels are increasingly at risk of becoming stranded assets as energy markets shift towards renewables. If that happens, it is Bucks council tax payers who will have to pick up the bill.</w:t>
      </w:r>
      <w:r w:rsidR="00554518">
        <w:rPr>
          <w:rFonts w:cs="Calibri"/>
        </w:rPr>
        <w:t xml:space="preserve"> So the good of the planet, and the good of the pension fund finances, are becoming closely aligned.</w:t>
      </w:r>
    </w:p>
    <w:p w14:paraId="6783DE17" w14:textId="460BA1ED" w:rsidR="00B97A39" w:rsidRDefault="00B97A39" w:rsidP="00B97A39">
      <w:pPr>
        <w:numPr>
          <w:ilvl w:val="0"/>
          <w:numId w:val="16"/>
        </w:numPr>
        <w:rPr>
          <w:rFonts w:cs="Calibri"/>
        </w:rPr>
      </w:pPr>
      <w:r>
        <w:rPr>
          <w:rFonts w:cs="Calibri"/>
        </w:rPr>
        <w:t xml:space="preserve">It is crucial for financial investments to send clear signals that the fossil fuel era must end. Engagement as investors with fossil fuel companies has clearly not been working, leading some to take legal action against Shell directors. </w:t>
      </w:r>
    </w:p>
    <w:p w14:paraId="5CF1E2F6" w14:textId="68DE3C2B" w:rsidR="00B97A39" w:rsidRDefault="00B97A39" w:rsidP="00B97A39">
      <w:pPr>
        <w:numPr>
          <w:ilvl w:val="0"/>
          <w:numId w:val="16"/>
        </w:numPr>
        <w:rPr>
          <w:rFonts w:cs="Calibri"/>
        </w:rPr>
      </w:pPr>
      <w:r>
        <w:rPr>
          <w:rFonts w:cs="Calibri"/>
        </w:rPr>
        <w:t>Barclays bank continues to be the fourth largest banking funder of fossil fuels globally.</w:t>
      </w:r>
    </w:p>
    <w:p w14:paraId="30B72B2B" w14:textId="5B639B64" w:rsidR="00554518" w:rsidRDefault="00B97A39" w:rsidP="00554518">
      <w:pPr>
        <w:numPr>
          <w:ilvl w:val="0"/>
          <w:numId w:val="16"/>
        </w:numPr>
        <w:rPr>
          <w:rFonts w:cs="Calibri"/>
        </w:rPr>
      </w:pPr>
      <w:r>
        <w:rPr>
          <w:rFonts w:cs="Calibri"/>
        </w:rPr>
        <w:t xml:space="preserve">Bucks Pension Fund Committee is very secretive, largely managed behind closed doors, and resistant to questions from its own committee members. We are calling for much greater public engagement, transparency and accountability. </w:t>
      </w:r>
    </w:p>
    <w:p w14:paraId="174D2ADD" w14:textId="64D3EA53" w:rsidR="00554518" w:rsidRDefault="00554518" w:rsidP="00554518">
      <w:pPr>
        <w:rPr>
          <w:rFonts w:cs="Calibri"/>
        </w:rPr>
      </w:pPr>
      <w:r>
        <w:rPr>
          <w:rFonts w:cs="Calibri"/>
        </w:rPr>
        <w:t xml:space="preserve">If you would like to see the evidence and the arguments behind these points, just get in touch. </w:t>
      </w:r>
    </w:p>
    <w:p w14:paraId="06722A78" w14:textId="211C1D8E" w:rsidR="00554518" w:rsidRPr="00554518" w:rsidRDefault="00554518" w:rsidP="00554518">
      <w:pPr>
        <w:rPr>
          <w:rFonts w:cs="Calibri"/>
        </w:rPr>
      </w:pPr>
      <w:hyperlink r:id="rId10" w:history="1">
        <w:r w:rsidRPr="00473B9F">
          <w:rPr>
            <w:rStyle w:val="Hyperlink"/>
            <w:rFonts w:cs="Calibri"/>
          </w:rPr>
          <w:t>BucksCTS@protonmail.com</w:t>
        </w:r>
      </w:hyperlink>
      <w:r>
        <w:rPr>
          <w:rFonts w:cs="Calibri"/>
        </w:rPr>
        <w:t xml:space="preserve"> </w:t>
      </w:r>
    </w:p>
    <w:p w14:paraId="6AE3E3D8" w14:textId="77777777" w:rsidR="00554518" w:rsidRDefault="00554518" w:rsidP="005840A4">
      <w:pPr>
        <w:rPr>
          <w:rFonts w:cs="Calibri"/>
          <w:b/>
        </w:rPr>
      </w:pPr>
    </w:p>
    <w:p w14:paraId="4EA68D34" w14:textId="77777777" w:rsidR="00554518" w:rsidRDefault="00554518" w:rsidP="005840A4">
      <w:pPr>
        <w:rPr>
          <w:rFonts w:cs="Calibri"/>
          <w:b/>
        </w:rPr>
      </w:pPr>
    </w:p>
    <w:p w14:paraId="248BCB94" w14:textId="77777777" w:rsidR="005840A4" w:rsidRPr="000E3394" w:rsidRDefault="005840A4" w:rsidP="005840A4">
      <w:pPr>
        <w:rPr>
          <w:rFonts w:cs="Calibri"/>
          <w:b/>
        </w:rPr>
      </w:pPr>
      <w:r w:rsidRPr="000E3394">
        <w:rPr>
          <w:rFonts w:cs="Calibri"/>
          <w:b/>
        </w:rPr>
        <w:lastRenderedPageBreak/>
        <w:t>GUIDANCE FOR WRITING TO COUNCILLORS ABOUT DIVESTING FROM FOSSIL FUELS</w:t>
      </w:r>
    </w:p>
    <w:p w14:paraId="220DADE1" w14:textId="77777777" w:rsidR="005840A4" w:rsidRPr="000E3394" w:rsidRDefault="005840A4" w:rsidP="005840A4">
      <w:pPr>
        <w:rPr>
          <w:rFonts w:cs="Calibri"/>
          <w:b/>
        </w:rPr>
      </w:pPr>
      <w:r w:rsidRPr="000E3394">
        <w:rPr>
          <w:rFonts w:cs="Calibri"/>
          <w:b/>
        </w:rPr>
        <w:t xml:space="preserve">Thank you for taking time to write to Buckinghamshire Councillors about the Council’s continuing investments in fossil fuels. </w:t>
      </w:r>
    </w:p>
    <w:p w14:paraId="474FDE9C" w14:textId="080F32C8" w:rsidR="00B97A39" w:rsidRPr="00B97A39" w:rsidRDefault="005840A4" w:rsidP="005840A4">
      <w:pPr>
        <w:rPr>
          <w:rFonts w:cs="Calibri"/>
        </w:rPr>
      </w:pPr>
      <w:r w:rsidRPr="000E3394">
        <w:rPr>
          <w:rFonts w:cs="Calibri"/>
          <w:b/>
        </w:rPr>
        <w:t>We have been assured by a sympathetic councillor on the Pension Fund Committee that it will make a significant difference if councillors receive many letters on this issue. Every letter will count!</w:t>
      </w:r>
      <w:r>
        <w:rPr>
          <w:rFonts w:cs="Calibri"/>
          <w:b/>
        </w:rPr>
        <w:t xml:space="preserve"> </w:t>
      </w:r>
      <w:r w:rsidR="00554518">
        <w:rPr>
          <w:rFonts w:cs="Calibri"/>
          <w:b/>
        </w:rPr>
        <w:t xml:space="preserve"> And it’s particularly significant if you are someone whose pension is with the Council.</w:t>
      </w:r>
    </w:p>
    <w:p w14:paraId="4E0BB9AD" w14:textId="77777777" w:rsidR="00AE5DF3" w:rsidRPr="000E3394" w:rsidRDefault="00AE5DF3" w:rsidP="00D86651">
      <w:pPr>
        <w:rPr>
          <w:rFonts w:cs="Calibri"/>
          <w:b/>
        </w:rPr>
      </w:pPr>
      <w:r w:rsidRPr="000E3394">
        <w:rPr>
          <w:rFonts w:cs="Calibri"/>
          <w:b/>
        </w:rPr>
        <w:t>Please find below:</w:t>
      </w:r>
    </w:p>
    <w:p w14:paraId="32DF0940" w14:textId="77777777" w:rsidR="00AE5DF3" w:rsidRPr="000E3394" w:rsidRDefault="00AE5DF3" w:rsidP="00AE5DF3">
      <w:pPr>
        <w:numPr>
          <w:ilvl w:val="0"/>
          <w:numId w:val="11"/>
        </w:numPr>
        <w:rPr>
          <w:rFonts w:cs="Calibri"/>
        </w:rPr>
      </w:pPr>
      <w:r w:rsidRPr="000E3394">
        <w:rPr>
          <w:rFonts w:cs="Calibri"/>
          <w:u w:val="single"/>
        </w:rPr>
        <w:t>Template letter</w:t>
      </w:r>
      <w:r w:rsidRPr="000E3394">
        <w:rPr>
          <w:rFonts w:cs="Calibri"/>
        </w:rPr>
        <w:t xml:space="preserve"> to use, which includes the key demands</w:t>
      </w:r>
      <w:r w:rsidR="007A7657" w:rsidRPr="000E3394">
        <w:rPr>
          <w:rFonts w:cs="Calibri"/>
        </w:rPr>
        <w:t xml:space="preserve"> we’re making</w:t>
      </w:r>
      <w:r w:rsidRPr="000E3394">
        <w:rPr>
          <w:rFonts w:cs="Calibri"/>
        </w:rPr>
        <w:t xml:space="preserve">. </w:t>
      </w:r>
      <w:r w:rsidR="00DF670C" w:rsidRPr="000E3394">
        <w:rPr>
          <w:rFonts w:cs="Calibri"/>
        </w:rPr>
        <w:t>You can just send in this basic letter if that works best for you</w:t>
      </w:r>
      <w:r w:rsidR="007A7657" w:rsidRPr="000E3394">
        <w:rPr>
          <w:rFonts w:cs="Calibri"/>
        </w:rPr>
        <w:t>, and personalise it/adapt it if you wish, of course</w:t>
      </w:r>
      <w:r w:rsidR="00DF670C" w:rsidRPr="000E3394">
        <w:rPr>
          <w:rFonts w:cs="Calibri"/>
        </w:rPr>
        <w:t>.</w:t>
      </w:r>
    </w:p>
    <w:p w14:paraId="3172A934" w14:textId="77777777" w:rsidR="00AE5DF3" w:rsidRPr="000E3394" w:rsidRDefault="001A48FD" w:rsidP="00AE5DF3">
      <w:pPr>
        <w:numPr>
          <w:ilvl w:val="0"/>
          <w:numId w:val="11"/>
        </w:numPr>
        <w:rPr>
          <w:rFonts w:cs="Calibri"/>
        </w:rPr>
      </w:pPr>
      <w:r w:rsidRPr="000E3394">
        <w:rPr>
          <w:rFonts w:cs="Calibri"/>
          <w:i/>
        </w:rPr>
        <w:t>Optional</w:t>
      </w:r>
      <w:r w:rsidRPr="000E3394">
        <w:rPr>
          <w:rFonts w:cs="Calibri"/>
        </w:rPr>
        <w:t>: a</w:t>
      </w:r>
      <w:r w:rsidR="00AE5DF3" w:rsidRPr="000E3394">
        <w:rPr>
          <w:rFonts w:cs="Calibri"/>
        </w:rPr>
        <w:t xml:space="preserve"> list of key arguments</w:t>
      </w:r>
      <w:r w:rsidRPr="000E3394">
        <w:rPr>
          <w:rFonts w:cs="Calibri"/>
        </w:rPr>
        <w:t xml:space="preserve"> you could include</w:t>
      </w:r>
      <w:r w:rsidR="00AE5DF3" w:rsidRPr="000E3394">
        <w:rPr>
          <w:rFonts w:cs="Calibri"/>
        </w:rPr>
        <w:t>, along with sources of evidence in support, for you to</w:t>
      </w:r>
      <w:r w:rsidRPr="000E3394">
        <w:rPr>
          <w:rFonts w:cs="Calibri"/>
        </w:rPr>
        <w:t xml:space="preserve"> use</w:t>
      </w:r>
      <w:r w:rsidR="00AE5DF3" w:rsidRPr="000E3394">
        <w:rPr>
          <w:rFonts w:cs="Calibri"/>
        </w:rPr>
        <w:t xml:space="preserve"> according to your own preferences and priorities. Feel free to adapt them as you wish.</w:t>
      </w:r>
    </w:p>
    <w:p w14:paraId="16D1F846" w14:textId="77777777" w:rsidR="00AE5DF3" w:rsidRPr="000E3394" w:rsidRDefault="001A48FD" w:rsidP="00AE5DF3">
      <w:pPr>
        <w:numPr>
          <w:ilvl w:val="0"/>
          <w:numId w:val="11"/>
        </w:numPr>
        <w:rPr>
          <w:rFonts w:cs="Calibri"/>
          <w:i/>
        </w:rPr>
      </w:pPr>
      <w:r w:rsidRPr="000E3394">
        <w:rPr>
          <w:rFonts w:cs="Calibri"/>
          <w:i/>
        </w:rPr>
        <w:t>Optional</w:t>
      </w:r>
      <w:r w:rsidRPr="000E3394">
        <w:rPr>
          <w:rFonts w:cs="Calibri"/>
        </w:rPr>
        <w:t>: a</w:t>
      </w:r>
      <w:r w:rsidR="00AE5DF3" w:rsidRPr="000E3394">
        <w:rPr>
          <w:rFonts w:cs="Calibri"/>
        </w:rPr>
        <w:t xml:space="preserve"> list of key questions that some of us are putting to the council to follow up their replies to earlier freedom of information requests. You could include these also if you wish, and ask them to discuss them at their </w:t>
      </w:r>
      <w:r w:rsidR="00AE5DF3" w:rsidRPr="000E3394">
        <w:rPr>
          <w:rFonts w:cs="Calibri"/>
          <w:i/>
        </w:rPr>
        <w:t>next Committee meeting, in the presence of the public.</w:t>
      </w:r>
      <w:r w:rsidR="007A7657" w:rsidRPr="000E3394">
        <w:rPr>
          <w:rFonts w:cs="Calibri"/>
          <w:i/>
        </w:rPr>
        <w:t xml:space="preserve"> </w:t>
      </w:r>
      <w:r w:rsidR="007A7657" w:rsidRPr="000E3394">
        <w:rPr>
          <w:rFonts w:cs="Calibri"/>
        </w:rPr>
        <w:t>(The Pension Fund Committee tends to be very secretive, and much of the time the public are excluded.)</w:t>
      </w:r>
    </w:p>
    <w:p w14:paraId="102E5ABE" w14:textId="77777777" w:rsidR="00AE5DF3" w:rsidRPr="000E3394" w:rsidRDefault="00AE5DF3" w:rsidP="00AE5DF3">
      <w:pPr>
        <w:numPr>
          <w:ilvl w:val="0"/>
          <w:numId w:val="11"/>
        </w:numPr>
        <w:rPr>
          <w:rFonts w:cs="Calibri"/>
        </w:rPr>
      </w:pPr>
      <w:r w:rsidRPr="000E3394">
        <w:rPr>
          <w:rFonts w:cs="Calibri"/>
          <w:u w:val="single"/>
        </w:rPr>
        <w:t>Send your letter</w:t>
      </w:r>
      <w:r w:rsidRPr="000E3394">
        <w:rPr>
          <w:rFonts w:cs="Calibri"/>
        </w:rPr>
        <w:t xml:space="preserve"> to Timothy Butcher, who chairs the Pension Fund Committee (address is in the template letter) and copy it to: </w:t>
      </w:r>
    </w:p>
    <w:p w14:paraId="5D5BDF2C" w14:textId="77777777" w:rsidR="00AE5DF3" w:rsidRPr="000E3394" w:rsidRDefault="00AE5DF3" w:rsidP="00AE5DF3">
      <w:pPr>
        <w:numPr>
          <w:ilvl w:val="1"/>
          <w:numId w:val="11"/>
        </w:numPr>
        <w:rPr>
          <w:rFonts w:cs="Calibri"/>
        </w:rPr>
      </w:pPr>
      <w:r w:rsidRPr="000E3394">
        <w:rPr>
          <w:rFonts w:cs="Calibri"/>
        </w:rPr>
        <w:t xml:space="preserve">all Councillors on the Committee; </w:t>
      </w:r>
      <w:r w:rsidR="001A48FD" w:rsidRPr="000E3394">
        <w:rPr>
          <w:rFonts w:cs="Calibri"/>
        </w:rPr>
        <w:t xml:space="preserve"> details </w:t>
      </w:r>
      <w:hyperlink r:id="rId11" w:history="1">
        <w:r w:rsidR="001A48FD" w:rsidRPr="000E3394">
          <w:rPr>
            <w:rStyle w:val="Hyperlink"/>
            <w:rFonts w:cs="Calibri"/>
          </w:rPr>
          <w:t>available here</w:t>
        </w:r>
      </w:hyperlink>
    </w:p>
    <w:p w14:paraId="288D8502" w14:textId="77777777" w:rsidR="00AE5DF3" w:rsidRPr="000E3394" w:rsidRDefault="00AE5DF3" w:rsidP="00AE5DF3">
      <w:pPr>
        <w:numPr>
          <w:ilvl w:val="1"/>
          <w:numId w:val="11"/>
        </w:numPr>
        <w:rPr>
          <w:rFonts w:cs="Calibri"/>
        </w:rPr>
      </w:pPr>
      <w:r w:rsidRPr="000E3394">
        <w:rPr>
          <w:rFonts w:cs="Calibri"/>
        </w:rPr>
        <w:t>your own particular local councillors;</w:t>
      </w:r>
      <w:r w:rsidR="001A48FD" w:rsidRPr="000E3394">
        <w:rPr>
          <w:rFonts w:cs="Calibri"/>
        </w:rPr>
        <w:t xml:space="preserve"> details </w:t>
      </w:r>
      <w:hyperlink r:id="rId12" w:history="1">
        <w:r w:rsidR="001A48FD" w:rsidRPr="000E3394">
          <w:rPr>
            <w:rStyle w:val="Hyperlink"/>
            <w:rFonts w:cs="Calibri"/>
          </w:rPr>
          <w:t>available here</w:t>
        </w:r>
      </w:hyperlink>
    </w:p>
    <w:p w14:paraId="58347863" w14:textId="77777777" w:rsidR="001A48FD" w:rsidRPr="000E3394" w:rsidRDefault="00AE5DF3" w:rsidP="001A48FD">
      <w:pPr>
        <w:numPr>
          <w:ilvl w:val="1"/>
          <w:numId w:val="11"/>
        </w:numPr>
        <w:pBdr>
          <w:bottom w:val="dotted" w:sz="24" w:space="1" w:color="auto"/>
        </w:pBdr>
        <w:rPr>
          <w:rFonts w:cs="Calibri"/>
        </w:rPr>
      </w:pPr>
      <w:r w:rsidRPr="000E3394">
        <w:rPr>
          <w:rFonts w:cs="Calibri"/>
        </w:rPr>
        <w:t xml:space="preserve"> </w:t>
      </w:r>
      <w:hyperlink r:id="rId13" w:history="1">
        <w:r w:rsidR="00FC3D87" w:rsidRPr="00FA5A7F">
          <w:rPr>
            <w:rStyle w:val="Hyperlink"/>
            <w:rFonts w:cs="Calibri"/>
          </w:rPr>
          <w:t>laura.chappell@brunelpp.org</w:t>
        </w:r>
      </w:hyperlink>
      <w:r w:rsidR="00FC3D87">
        <w:rPr>
          <w:rFonts w:cs="Calibri"/>
        </w:rPr>
        <w:t xml:space="preserve"> CEO, </w:t>
      </w:r>
      <w:hyperlink r:id="rId14" w:history="1">
        <w:r w:rsidR="00FC3D87" w:rsidRPr="00FA5A7F">
          <w:rPr>
            <w:rStyle w:val="Hyperlink"/>
            <w:rFonts w:cs="Calibri"/>
          </w:rPr>
          <w:t>david.vickers@brunelpp.org</w:t>
        </w:r>
      </w:hyperlink>
      <w:r w:rsidR="00FC3D87">
        <w:rPr>
          <w:rFonts w:cs="Calibri"/>
        </w:rPr>
        <w:t xml:space="preserve">  Chief Investment Officer</w:t>
      </w:r>
      <w:r w:rsidR="006E6C59" w:rsidRPr="000E3394">
        <w:rPr>
          <w:rFonts w:cs="Calibri"/>
        </w:rPr>
        <w:t xml:space="preserve">, and </w:t>
      </w:r>
      <w:hyperlink r:id="rId15" w:tgtFrame="_blank" w:history="1">
        <w:r w:rsidR="00FC3D87">
          <w:rPr>
            <w:rStyle w:val="Hyperlink"/>
            <w:rFonts w:ascii="Open Sans" w:hAnsi="Open Sans"/>
            <w:color w:val="0074DB"/>
          </w:rPr>
          <w:t>faith.ward@brunelpp.org </w:t>
        </w:r>
      </w:hyperlink>
      <w:r w:rsidR="00FC3D87">
        <w:rPr>
          <w:rFonts w:ascii="Open Sans" w:hAnsi="Open Sans"/>
          <w:color w:val="404040"/>
        </w:rPr>
        <w:t>Chief Responsible Investment Officer,</w:t>
      </w:r>
      <w:r w:rsidRPr="000E3394">
        <w:rPr>
          <w:rFonts w:cs="Calibri"/>
        </w:rPr>
        <w:t xml:space="preserve"> at Brunel Pension Partnership who manage the money on behalf of the Bucks Pension Fund. </w:t>
      </w:r>
    </w:p>
    <w:p w14:paraId="6FFB65EC" w14:textId="77777777" w:rsidR="00DF670C" w:rsidRPr="000E3394" w:rsidRDefault="00DF670C" w:rsidP="00DF670C">
      <w:pPr>
        <w:pBdr>
          <w:bottom w:val="dotted" w:sz="24" w:space="1" w:color="auto"/>
        </w:pBdr>
        <w:ind w:left="1080"/>
        <w:rPr>
          <w:rFonts w:cs="Calibri"/>
        </w:rPr>
      </w:pPr>
    </w:p>
    <w:p w14:paraId="1A820785" w14:textId="77777777" w:rsidR="001A48FD" w:rsidRPr="000E3394" w:rsidRDefault="001A48FD" w:rsidP="001A48FD">
      <w:pPr>
        <w:ind w:left="1440"/>
        <w:rPr>
          <w:rFonts w:cs="Calibri"/>
        </w:rPr>
      </w:pPr>
    </w:p>
    <w:p w14:paraId="09674BAB" w14:textId="77777777" w:rsidR="001A48FD" w:rsidRPr="000E3394" w:rsidRDefault="001A48FD" w:rsidP="001A48FD">
      <w:pPr>
        <w:ind w:left="1440"/>
        <w:rPr>
          <w:rFonts w:cs="Calibri"/>
        </w:rPr>
      </w:pPr>
      <w:r w:rsidRPr="000E3394">
        <w:rPr>
          <w:rFonts w:cs="Calibri"/>
        </w:rPr>
        <w:br w:type="page"/>
      </w:r>
    </w:p>
    <w:p w14:paraId="5ACE8422" w14:textId="77777777" w:rsidR="001A48FD" w:rsidRPr="000E3394" w:rsidRDefault="001A48FD" w:rsidP="007A7657">
      <w:pPr>
        <w:numPr>
          <w:ilvl w:val="0"/>
          <w:numId w:val="13"/>
        </w:numPr>
        <w:rPr>
          <w:rFonts w:cs="Calibri"/>
          <w:b/>
        </w:rPr>
      </w:pPr>
      <w:r w:rsidRPr="000E3394">
        <w:rPr>
          <w:rFonts w:cs="Calibri"/>
          <w:b/>
        </w:rPr>
        <w:t>TEMPLATE LETTER</w:t>
      </w:r>
      <w:r w:rsidR="007A7657" w:rsidRPr="000E3394">
        <w:rPr>
          <w:rFonts w:cs="Calibri"/>
          <w:b/>
        </w:rPr>
        <w:t xml:space="preserve"> </w:t>
      </w:r>
      <w:r w:rsidR="00642B9C" w:rsidRPr="000E3394">
        <w:rPr>
          <w:rFonts w:cs="Calibri"/>
          <w:b/>
        </w:rPr>
        <w:t>–</w:t>
      </w:r>
      <w:r w:rsidR="007A7657" w:rsidRPr="000E3394">
        <w:rPr>
          <w:rFonts w:cs="Calibri"/>
          <w:b/>
        </w:rPr>
        <w:t xml:space="preserve"> </w:t>
      </w:r>
      <w:r w:rsidR="00642B9C" w:rsidRPr="000E3394">
        <w:rPr>
          <w:rFonts w:cs="Calibri"/>
          <w:b/>
        </w:rPr>
        <w:t xml:space="preserve">Adapt to your own words if you wish - </w:t>
      </w:r>
      <w:r w:rsidR="007A7657" w:rsidRPr="000E3394">
        <w:rPr>
          <w:rFonts w:cs="Calibri"/>
          <w:b/>
        </w:rPr>
        <w:t xml:space="preserve">Post and/or email – contact details here </w:t>
      </w:r>
      <w:hyperlink r:id="rId16" w:history="1">
        <w:r w:rsidR="007A7657" w:rsidRPr="000E3394">
          <w:rPr>
            <w:rStyle w:val="Hyperlink"/>
            <w:rFonts w:cs="Calibri"/>
            <w:b/>
          </w:rPr>
          <w:t>https://buckinghamshire.moderngov.co.uk/mgUserInfo.aspx?UID=113</w:t>
        </w:r>
      </w:hyperlink>
      <w:r w:rsidR="007A7657" w:rsidRPr="000E3394">
        <w:rPr>
          <w:rFonts w:cs="Calibri"/>
          <w:b/>
        </w:rPr>
        <w:t xml:space="preserve"> </w:t>
      </w:r>
    </w:p>
    <w:p w14:paraId="3FB00237"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color w:val="000000"/>
          <w:sz w:val="22"/>
          <w:szCs w:val="22"/>
        </w:rPr>
        <w:t xml:space="preserve">Timothy Butcher                                                                                          </w:t>
      </w:r>
      <w:r w:rsidRPr="000E3394">
        <w:rPr>
          <w:rStyle w:val="apple-tab-span"/>
          <w:rFonts w:ascii="Calibri" w:hAnsi="Calibri" w:cs="Calibri"/>
          <w:color w:val="000000"/>
          <w:sz w:val="22"/>
          <w:szCs w:val="22"/>
        </w:rPr>
        <w:tab/>
      </w:r>
      <w:r w:rsidRPr="000E3394">
        <w:rPr>
          <w:rFonts w:ascii="Calibri" w:hAnsi="Calibri" w:cs="Calibri"/>
          <w:b/>
          <w:bCs/>
          <w:color w:val="000000"/>
          <w:sz w:val="22"/>
          <w:szCs w:val="22"/>
        </w:rPr>
        <w:t>YOUR ADDRESS</w:t>
      </w:r>
    </w:p>
    <w:p w14:paraId="5E51C71A"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color w:val="000000"/>
          <w:sz w:val="22"/>
          <w:szCs w:val="22"/>
        </w:rPr>
        <w:t>Chair, Buckinghamshire Council Pension Fund Committee</w:t>
      </w:r>
    </w:p>
    <w:p w14:paraId="02502975"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color w:val="333333"/>
          <w:sz w:val="22"/>
          <w:szCs w:val="22"/>
          <w:shd w:val="clear" w:color="auto" w:fill="FFFFFF"/>
        </w:rPr>
        <w:t>Gillingham House</w:t>
      </w:r>
    </w:p>
    <w:p w14:paraId="58532E64" w14:textId="77777777" w:rsidR="001A48FD" w:rsidRPr="000E3394" w:rsidRDefault="001A48FD" w:rsidP="001A48FD">
      <w:pPr>
        <w:pStyle w:val="NormalWeb"/>
        <w:spacing w:before="0" w:beforeAutospacing="0" w:after="160" w:afterAutospacing="0"/>
        <w:rPr>
          <w:rFonts w:ascii="Calibri" w:hAnsi="Calibri" w:cs="Calibri"/>
          <w:sz w:val="22"/>
          <w:szCs w:val="22"/>
        </w:rPr>
      </w:pPr>
      <w:proofErr w:type="spellStart"/>
      <w:r w:rsidRPr="000E3394">
        <w:rPr>
          <w:rFonts w:ascii="Calibri" w:hAnsi="Calibri" w:cs="Calibri"/>
          <w:color w:val="333333"/>
          <w:sz w:val="22"/>
          <w:szCs w:val="22"/>
          <w:shd w:val="clear" w:color="auto" w:fill="FFFFFF"/>
        </w:rPr>
        <w:t>Dodds</w:t>
      </w:r>
      <w:proofErr w:type="spellEnd"/>
      <w:r w:rsidRPr="000E3394">
        <w:rPr>
          <w:rFonts w:ascii="Calibri" w:hAnsi="Calibri" w:cs="Calibri"/>
          <w:color w:val="333333"/>
          <w:sz w:val="22"/>
          <w:szCs w:val="22"/>
          <w:shd w:val="clear" w:color="auto" w:fill="FFFFFF"/>
        </w:rPr>
        <w:t xml:space="preserve"> Lane</w:t>
      </w:r>
    </w:p>
    <w:p w14:paraId="0A2797B6"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color w:val="333333"/>
          <w:sz w:val="22"/>
          <w:szCs w:val="22"/>
          <w:shd w:val="clear" w:color="auto" w:fill="FFFFFF"/>
        </w:rPr>
        <w:t>Chalfont St Giles</w:t>
      </w:r>
    </w:p>
    <w:p w14:paraId="2BF3E262" w14:textId="77777777" w:rsidR="001A48FD" w:rsidRPr="000E3394" w:rsidRDefault="001A48FD" w:rsidP="001A48FD">
      <w:pPr>
        <w:pStyle w:val="NormalWeb"/>
        <w:spacing w:before="0" w:beforeAutospacing="0" w:after="160" w:afterAutospacing="0"/>
        <w:rPr>
          <w:rFonts w:ascii="Calibri" w:hAnsi="Calibri" w:cs="Calibri"/>
          <w:color w:val="333333"/>
          <w:sz w:val="22"/>
          <w:szCs w:val="22"/>
          <w:shd w:val="clear" w:color="auto" w:fill="FFFFFF"/>
        </w:rPr>
      </w:pPr>
      <w:r w:rsidRPr="000E3394">
        <w:rPr>
          <w:rFonts w:ascii="Calibri" w:hAnsi="Calibri" w:cs="Calibri"/>
          <w:color w:val="333333"/>
          <w:sz w:val="22"/>
          <w:szCs w:val="22"/>
          <w:shd w:val="clear" w:color="auto" w:fill="FFFFFF"/>
        </w:rPr>
        <w:t>Bucks HP8 4EL       </w:t>
      </w:r>
      <w:r w:rsidR="001E0C30" w:rsidRPr="000E3394">
        <w:rPr>
          <w:rFonts w:ascii="Calibri" w:hAnsi="Calibri" w:cs="Calibri"/>
          <w:color w:val="333333"/>
          <w:sz w:val="22"/>
          <w:szCs w:val="22"/>
          <w:shd w:val="clear" w:color="auto" w:fill="FFFFFF"/>
        </w:rPr>
        <w:tab/>
      </w:r>
      <w:r w:rsidR="001E0C30" w:rsidRPr="000E3394">
        <w:rPr>
          <w:rFonts w:ascii="Calibri" w:hAnsi="Calibri" w:cs="Calibri"/>
          <w:color w:val="333333"/>
          <w:sz w:val="22"/>
          <w:szCs w:val="22"/>
          <w:shd w:val="clear" w:color="auto" w:fill="FFFFFF"/>
        </w:rPr>
        <w:tab/>
      </w:r>
      <w:r w:rsidR="001E0C30" w:rsidRPr="000E3394">
        <w:rPr>
          <w:rFonts w:ascii="Calibri" w:hAnsi="Calibri" w:cs="Calibri"/>
          <w:color w:val="333333"/>
          <w:sz w:val="22"/>
          <w:szCs w:val="22"/>
          <w:shd w:val="clear" w:color="auto" w:fill="FFFFFF"/>
        </w:rPr>
        <w:tab/>
      </w:r>
      <w:r w:rsidR="001E0C30" w:rsidRPr="000E3394">
        <w:rPr>
          <w:rFonts w:ascii="Calibri" w:hAnsi="Calibri" w:cs="Calibri"/>
          <w:color w:val="333333"/>
          <w:sz w:val="22"/>
          <w:szCs w:val="22"/>
          <w:shd w:val="clear" w:color="auto" w:fill="FFFFFF"/>
        </w:rPr>
        <w:tab/>
      </w:r>
      <w:r w:rsidR="001E0C30" w:rsidRPr="000E3394">
        <w:rPr>
          <w:rFonts w:ascii="Calibri" w:hAnsi="Calibri" w:cs="Calibri"/>
          <w:color w:val="333333"/>
          <w:sz w:val="22"/>
          <w:szCs w:val="22"/>
          <w:shd w:val="clear" w:color="auto" w:fill="FFFFFF"/>
        </w:rPr>
        <w:tab/>
      </w:r>
      <w:r w:rsidR="001E0C30" w:rsidRPr="000E3394">
        <w:rPr>
          <w:rFonts w:ascii="Calibri" w:hAnsi="Calibri" w:cs="Calibri"/>
          <w:color w:val="333333"/>
          <w:sz w:val="22"/>
          <w:szCs w:val="22"/>
          <w:shd w:val="clear" w:color="auto" w:fill="FFFFFF"/>
        </w:rPr>
        <w:tab/>
      </w:r>
      <w:r w:rsidR="001E0C30" w:rsidRPr="000E3394">
        <w:rPr>
          <w:rFonts w:ascii="Calibri" w:hAnsi="Calibri" w:cs="Calibri"/>
          <w:color w:val="333333"/>
          <w:sz w:val="22"/>
          <w:szCs w:val="22"/>
          <w:shd w:val="clear" w:color="auto" w:fill="FFFFFF"/>
        </w:rPr>
        <w:tab/>
      </w:r>
      <w:r w:rsidR="001E0C30" w:rsidRPr="000E3394">
        <w:rPr>
          <w:rFonts w:ascii="Calibri" w:hAnsi="Calibri" w:cs="Calibri"/>
          <w:color w:val="333333"/>
          <w:sz w:val="22"/>
          <w:szCs w:val="22"/>
          <w:shd w:val="clear" w:color="auto" w:fill="FFFFFF"/>
        </w:rPr>
        <w:tab/>
      </w:r>
      <w:r w:rsidR="001E0C30" w:rsidRPr="000E3394">
        <w:rPr>
          <w:rFonts w:ascii="Calibri" w:hAnsi="Calibri" w:cs="Calibri"/>
          <w:b/>
          <w:bCs/>
          <w:color w:val="000000"/>
          <w:sz w:val="22"/>
          <w:szCs w:val="22"/>
        </w:rPr>
        <w:t>DATE</w:t>
      </w:r>
    </w:p>
    <w:p w14:paraId="46408518"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color w:val="000000"/>
          <w:sz w:val="22"/>
          <w:szCs w:val="22"/>
        </w:rPr>
        <w:t>Dear Councillor Timothy Butcher,</w:t>
      </w:r>
    </w:p>
    <w:p w14:paraId="343ECC1A"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b/>
          <w:bCs/>
          <w:color w:val="000000"/>
          <w:sz w:val="22"/>
          <w:szCs w:val="22"/>
          <w:u w:val="single"/>
        </w:rPr>
        <w:t>Investment policies of the Buckinghamshire Council Pension Fund.</w:t>
      </w:r>
    </w:p>
    <w:p w14:paraId="6828C7E0"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b/>
          <w:bCs/>
          <w:color w:val="000000"/>
          <w:sz w:val="22"/>
          <w:szCs w:val="22"/>
        </w:rPr>
        <w:t>I write to make an urgent call on the BCPF Committee to instruct Brunel Pension Partnership to:</w:t>
      </w:r>
    </w:p>
    <w:p w14:paraId="7F88D2AF" w14:textId="77777777" w:rsidR="001A48FD" w:rsidRPr="000E3394" w:rsidRDefault="001A48FD" w:rsidP="001A48FD">
      <w:pPr>
        <w:pStyle w:val="NormalWeb"/>
        <w:numPr>
          <w:ilvl w:val="0"/>
          <w:numId w:val="10"/>
        </w:numPr>
        <w:spacing w:before="0" w:beforeAutospacing="0" w:after="0" w:afterAutospacing="0"/>
        <w:rPr>
          <w:rFonts w:ascii="Calibri" w:hAnsi="Calibri" w:cs="Calibri"/>
          <w:color w:val="000000"/>
          <w:sz w:val="22"/>
          <w:szCs w:val="22"/>
        </w:rPr>
      </w:pPr>
      <w:r w:rsidRPr="000E3394">
        <w:rPr>
          <w:rFonts w:ascii="Calibri" w:hAnsi="Calibri" w:cs="Calibri"/>
          <w:color w:val="000000"/>
          <w:sz w:val="22"/>
          <w:szCs w:val="22"/>
        </w:rPr>
        <w:t>divest urgently and completely from all fossil fuel investments by 2025;</w:t>
      </w:r>
    </w:p>
    <w:p w14:paraId="3F077C82" w14:textId="77777777" w:rsidR="001A48FD" w:rsidRPr="000E3394" w:rsidRDefault="001A48FD" w:rsidP="001A48FD">
      <w:pPr>
        <w:pStyle w:val="NormalWeb"/>
        <w:spacing w:before="0" w:beforeAutospacing="0" w:after="0" w:afterAutospacing="0"/>
        <w:ind w:left="720"/>
        <w:rPr>
          <w:rFonts w:ascii="Calibri" w:hAnsi="Calibri" w:cs="Calibri"/>
          <w:sz w:val="22"/>
          <w:szCs w:val="22"/>
        </w:rPr>
      </w:pPr>
    </w:p>
    <w:p w14:paraId="1D4067A9" w14:textId="77777777" w:rsidR="001A48FD" w:rsidRPr="000E3394" w:rsidRDefault="001A48FD" w:rsidP="001A48FD">
      <w:pPr>
        <w:pStyle w:val="NormalWeb"/>
        <w:spacing w:before="0" w:beforeAutospacing="0" w:after="160" w:afterAutospacing="0"/>
        <w:ind w:left="720" w:hanging="360"/>
        <w:rPr>
          <w:rFonts w:ascii="Calibri" w:hAnsi="Calibri" w:cs="Calibri"/>
          <w:color w:val="000000"/>
          <w:sz w:val="22"/>
          <w:szCs w:val="22"/>
        </w:rPr>
      </w:pPr>
      <w:r w:rsidRPr="000E3394">
        <w:rPr>
          <w:rFonts w:ascii="Calibri" w:hAnsi="Calibri" w:cs="Calibri"/>
          <w:b/>
          <w:bCs/>
          <w:color w:val="000000"/>
          <w:sz w:val="22"/>
          <w:szCs w:val="22"/>
        </w:rPr>
        <w:t>(2)</w:t>
      </w:r>
      <w:r w:rsidRPr="000E3394">
        <w:rPr>
          <w:rFonts w:ascii="Calibri" w:hAnsi="Calibri" w:cs="Calibri"/>
          <w:color w:val="000000"/>
          <w:sz w:val="22"/>
          <w:szCs w:val="22"/>
        </w:rPr>
        <w:t>  prioritise the transfer of such monies to renewable energies and other environmentally sustainable industries that do not contribute to carbon emission</w:t>
      </w:r>
      <w:r w:rsidR="001E0C30" w:rsidRPr="000E3394">
        <w:rPr>
          <w:rFonts w:ascii="Calibri" w:hAnsi="Calibri" w:cs="Calibri"/>
          <w:color w:val="000000"/>
          <w:sz w:val="22"/>
          <w:szCs w:val="22"/>
        </w:rPr>
        <w:t>s</w:t>
      </w:r>
      <w:r w:rsidRPr="000E3394">
        <w:rPr>
          <w:rFonts w:ascii="Calibri" w:hAnsi="Calibri" w:cs="Calibri"/>
          <w:color w:val="000000"/>
          <w:sz w:val="22"/>
          <w:szCs w:val="22"/>
        </w:rPr>
        <w:t>;</w:t>
      </w:r>
    </w:p>
    <w:p w14:paraId="4AD58F77" w14:textId="77777777" w:rsidR="001A48FD" w:rsidRPr="000E3394" w:rsidRDefault="001A48FD" w:rsidP="001A48FD">
      <w:pPr>
        <w:pStyle w:val="NormalWeb"/>
        <w:spacing w:before="0" w:beforeAutospacing="0" w:after="160" w:afterAutospacing="0"/>
        <w:ind w:left="720" w:hanging="360"/>
        <w:rPr>
          <w:rFonts w:ascii="Calibri" w:hAnsi="Calibri" w:cs="Calibri"/>
          <w:color w:val="000000"/>
          <w:sz w:val="22"/>
          <w:szCs w:val="22"/>
        </w:rPr>
      </w:pPr>
      <w:r w:rsidRPr="000E3394">
        <w:rPr>
          <w:rFonts w:ascii="Calibri" w:hAnsi="Calibri" w:cs="Calibri"/>
          <w:b/>
          <w:bCs/>
          <w:color w:val="000000"/>
          <w:sz w:val="22"/>
          <w:szCs w:val="22"/>
        </w:rPr>
        <w:t xml:space="preserve">(3) </w:t>
      </w:r>
      <w:r w:rsidRPr="000E3394">
        <w:rPr>
          <w:rFonts w:ascii="Calibri" w:hAnsi="Calibri" w:cs="Calibri"/>
          <w:color w:val="000000"/>
          <w:sz w:val="22"/>
          <w:szCs w:val="22"/>
        </w:rPr>
        <w:t>set clear targets and monitoring for reaching these goals, with regular reports on progress</w:t>
      </w:r>
      <w:r w:rsidR="005226CB" w:rsidRPr="000E3394">
        <w:rPr>
          <w:rFonts w:ascii="Calibri" w:hAnsi="Calibri" w:cs="Calibri"/>
          <w:color w:val="000000"/>
          <w:sz w:val="22"/>
          <w:szCs w:val="22"/>
        </w:rPr>
        <w:t xml:space="preserve"> made available to the public</w:t>
      </w:r>
      <w:r w:rsidRPr="000E3394">
        <w:rPr>
          <w:rFonts w:ascii="Calibri" w:hAnsi="Calibri" w:cs="Calibri"/>
          <w:color w:val="000000"/>
          <w:sz w:val="22"/>
          <w:szCs w:val="22"/>
        </w:rPr>
        <w:t>.</w:t>
      </w:r>
    </w:p>
    <w:p w14:paraId="7DEDB699" w14:textId="77777777" w:rsidR="001A48FD" w:rsidRPr="000E3394" w:rsidRDefault="001A48FD" w:rsidP="001A48FD">
      <w:pPr>
        <w:pStyle w:val="NormalWeb"/>
        <w:spacing w:before="0" w:beforeAutospacing="0" w:after="160" w:afterAutospacing="0"/>
        <w:rPr>
          <w:rFonts w:ascii="Calibri" w:hAnsi="Calibri" w:cs="Calibri"/>
          <w:color w:val="000000"/>
          <w:sz w:val="22"/>
          <w:szCs w:val="22"/>
        </w:rPr>
      </w:pPr>
      <w:r w:rsidRPr="000E3394">
        <w:rPr>
          <w:rFonts w:ascii="Calibri" w:hAnsi="Calibri" w:cs="Calibri"/>
          <w:color w:val="000000"/>
          <w:sz w:val="22"/>
          <w:szCs w:val="22"/>
        </w:rPr>
        <w:t xml:space="preserve">Such a policy for divestment will offer the greatest promise to fulfil the duties and responsibilities of the committee to </w:t>
      </w:r>
      <w:r w:rsidR="00E30FE6" w:rsidRPr="000E3394">
        <w:rPr>
          <w:rFonts w:ascii="Calibri" w:hAnsi="Calibri" w:cs="Calibri"/>
          <w:color w:val="000000"/>
          <w:sz w:val="22"/>
          <w:szCs w:val="22"/>
        </w:rPr>
        <w:t xml:space="preserve">use its public money to </w:t>
      </w:r>
      <w:r w:rsidRPr="000E3394">
        <w:rPr>
          <w:rFonts w:ascii="Calibri" w:hAnsi="Calibri" w:cs="Calibri"/>
          <w:color w:val="000000"/>
          <w:sz w:val="22"/>
          <w:szCs w:val="22"/>
        </w:rPr>
        <w:t xml:space="preserve">invest wisely for future pensions. </w:t>
      </w:r>
    </w:p>
    <w:p w14:paraId="2382FAC7" w14:textId="77777777" w:rsidR="00DB5F89" w:rsidRPr="000E3394" w:rsidRDefault="001A48FD" w:rsidP="001A48FD">
      <w:pPr>
        <w:pStyle w:val="NormalWeb"/>
        <w:spacing w:before="0" w:beforeAutospacing="0" w:after="160" w:afterAutospacing="0"/>
        <w:rPr>
          <w:rFonts w:ascii="Calibri" w:hAnsi="Calibri" w:cs="Calibri"/>
          <w:color w:val="000000"/>
          <w:sz w:val="22"/>
          <w:szCs w:val="22"/>
        </w:rPr>
      </w:pPr>
      <w:r w:rsidRPr="000E3394">
        <w:rPr>
          <w:rFonts w:ascii="Calibri" w:hAnsi="Calibri" w:cs="Calibri"/>
          <w:color w:val="000000"/>
          <w:sz w:val="22"/>
          <w:szCs w:val="22"/>
        </w:rPr>
        <w:t>I hope very much you will agree that the time is now right to make such a shift of policy, and to engage w</w:t>
      </w:r>
      <w:r w:rsidR="00DB5F89" w:rsidRPr="000E3394">
        <w:rPr>
          <w:rFonts w:ascii="Calibri" w:hAnsi="Calibri" w:cs="Calibri"/>
          <w:color w:val="000000"/>
          <w:sz w:val="22"/>
          <w:szCs w:val="22"/>
        </w:rPr>
        <w:t xml:space="preserve">ith this call, </w:t>
      </w:r>
      <w:r w:rsidR="001E0C30" w:rsidRPr="000E3394">
        <w:rPr>
          <w:rFonts w:ascii="Calibri" w:hAnsi="Calibri" w:cs="Calibri"/>
          <w:color w:val="000000"/>
          <w:sz w:val="22"/>
          <w:szCs w:val="22"/>
        </w:rPr>
        <w:t xml:space="preserve">so that Buckinghamshire can </w:t>
      </w:r>
      <w:r w:rsidR="00DB5F89" w:rsidRPr="000E3394">
        <w:rPr>
          <w:rFonts w:ascii="Calibri" w:hAnsi="Calibri" w:cs="Calibri"/>
          <w:color w:val="000000"/>
          <w:sz w:val="22"/>
          <w:szCs w:val="22"/>
        </w:rPr>
        <w:t>stop being part of the ‘litany of shame’ (António Guterres, 2022</w:t>
      </w:r>
      <w:r w:rsidR="00DB5F89" w:rsidRPr="000E3394">
        <w:rPr>
          <w:rStyle w:val="FootnoteReference"/>
          <w:rFonts w:ascii="Calibri" w:hAnsi="Calibri" w:cs="Calibri"/>
          <w:color w:val="000000"/>
          <w:sz w:val="22"/>
          <w:szCs w:val="22"/>
        </w:rPr>
        <w:footnoteReference w:id="1"/>
      </w:r>
      <w:r w:rsidR="00DB5F89" w:rsidRPr="000E3394">
        <w:rPr>
          <w:rFonts w:ascii="Calibri" w:hAnsi="Calibri" w:cs="Calibri"/>
          <w:color w:val="000000"/>
          <w:sz w:val="22"/>
          <w:szCs w:val="22"/>
        </w:rPr>
        <w:t>).</w:t>
      </w:r>
      <w:r w:rsidRPr="000E3394">
        <w:rPr>
          <w:rFonts w:ascii="Calibri" w:hAnsi="Calibri" w:cs="Calibri"/>
          <w:color w:val="000000"/>
          <w:sz w:val="22"/>
          <w:szCs w:val="22"/>
        </w:rPr>
        <w:t xml:space="preserve"> </w:t>
      </w:r>
    </w:p>
    <w:p w14:paraId="72DB6D0C"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color w:val="000000"/>
          <w:sz w:val="22"/>
          <w:szCs w:val="22"/>
        </w:rPr>
        <w:t>I wait to hear a positive response from you</w:t>
      </w:r>
      <w:r w:rsidR="00DB5F89" w:rsidRPr="000E3394">
        <w:rPr>
          <w:rFonts w:ascii="Calibri" w:hAnsi="Calibri" w:cs="Calibri"/>
          <w:color w:val="000000"/>
          <w:sz w:val="22"/>
          <w:szCs w:val="22"/>
        </w:rPr>
        <w:t>, when Buckinghamshire Council can proudly and convincingly demonstrate</w:t>
      </w:r>
      <w:r w:rsidR="00036B34" w:rsidRPr="000E3394">
        <w:rPr>
          <w:rFonts w:ascii="Calibri" w:hAnsi="Calibri" w:cs="Calibri"/>
          <w:color w:val="000000"/>
          <w:sz w:val="22"/>
          <w:szCs w:val="22"/>
        </w:rPr>
        <w:t xml:space="preserve"> to Buckinghamshire voters</w:t>
      </w:r>
      <w:r w:rsidR="00DB5F89" w:rsidRPr="000E3394">
        <w:rPr>
          <w:rFonts w:ascii="Calibri" w:hAnsi="Calibri" w:cs="Calibri"/>
          <w:color w:val="000000"/>
          <w:sz w:val="22"/>
          <w:szCs w:val="22"/>
        </w:rPr>
        <w:t xml:space="preserve"> its support for the energy revolution that is needed</w:t>
      </w:r>
      <w:r w:rsidR="00AB4F86" w:rsidRPr="000E3394">
        <w:rPr>
          <w:rFonts w:ascii="Calibri" w:hAnsi="Calibri" w:cs="Calibri"/>
          <w:color w:val="000000"/>
          <w:sz w:val="22"/>
          <w:szCs w:val="22"/>
        </w:rPr>
        <w:t xml:space="preserve"> if humanity is to avoid the breakdown of civilisation as we know it</w:t>
      </w:r>
      <w:r w:rsidRPr="000E3394">
        <w:rPr>
          <w:rFonts w:ascii="Calibri" w:hAnsi="Calibri" w:cs="Calibri"/>
          <w:color w:val="000000"/>
          <w:sz w:val="22"/>
          <w:szCs w:val="22"/>
        </w:rPr>
        <w:t>.</w:t>
      </w:r>
    </w:p>
    <w:p w14:paraId="66F34D82" w14:textId="77777777" w:rsidR="001A48FD" w:rsidRPr="000E3394" w:rsidRDefault="001A48FD" w:rsidP="001A48FD">
      <w:pPr>
        <w:pStyle w:val="NormalWeb"/>
        <w:spacing w:before="0" w:beforeAutospacing="0" w:after="160" w:afterAutospacing="0"/>
        <w:rPr>
          <w:rFonts w:ascii="Calibri" w:hAnsi="Calibri" w:cs="Calibri"/>
          <w:sz w:val="22"/>
          <w:szCs w:val="22"/>
        </w:rPr>
      </w:pPr>
      <w:r w:rsidRPr="000E3394">
        <w:rPr>
          <w:rFonts w:ascii="Calibri" w:hAnsi="Calibri" w:cs="Calibri"/>
          <w:color w:val="000000"/>
          <w:sz w:val="22"/>
          <w:szCs w:val="22"/>
        </w:rPr>
        <w:t xml:space="preserve">  </w:t>
      </w:r>
    </w:p>
    <w:p w14:paraId="1EF160A6" w14:textId="77777777" w:rsidR="001A48FD" w:rsidRPr="000E3394" w:rsidRDefault="001A48FD" w:rsidP="001A48FD">
      <w:pPr>
        <w:pStyle w:val="NormalWeb"/>
        <w:pBdr>
          <w:bottom w:val="dotted" w:sz="24" w:space="1" w:color="auto"/>
        </w:pBdr>
        <w:spacing w:before="0" w:beforeAutospacing="0" w:after="160" w:afterAutospacing="0"/>
        <w:rPr>
          <w:rFonts w:ascii="Calibri" w:hAnsi="Calibri" w:cs="Calibri"/>
          <w:color w:val="000000"/>
          <w:sz w:val="22"/>
          <w:szCs w:val="22"/>
        </w:rPr>
      </w:pPr>
      <w:r w:rsidRPr="000E3394">
        <w:rPr>
          <w:rFonts w:ascii="Calibri" w:hAnsi="Calibri" w:cs="Calibri"/>
          <w:color w:val="000000"/>
          <w:sz w:val="22"/>
          <w:szCs w:val="22"/>
        </w:rPr>
        <w:t>Yours sincerely,</w:t>
      </w:r>
    </w:p>
    <w:p w14:paraId="2D1593C7" w14:textId="77777777" w:rsidR="001A48FD" w:rsidRPr="000E3394" w:rsidRDefault="001A48FD" w:rsidP="001A48FD">
      <w:pPr>
        <w:pStyle w:val="NormalWeb"/>
        <w:pBdr>
          <w:bottom w:val="dotted" w:sz="24" w:space="1" w:color="auto"/>
        </w:pBdr>
        <w:spacing w:before="0" w:beforeAutospacing="0" w:after="160" w:afterAutospacing="0"/>
        <w:rPr>
          <w:rFonts w:ascii="Calibri" w:hAnsi="Calibri" w:cs="Calibri"/>
          <w:color w:val="000000"/>
          <w:sz w:val="22"/>
          <w:szCs w:val="22"/>
        </w:rPr>
      </w:pPr>
    </w:p>
    <w:p w14:paraId="2FD2FA1B" w14:textId="77777777" w:rsidR="001A48FD" w:rsidRPr="000E3394" w:rsidRDefault="001A48FD" w:rsidP="001A48FD">
      <w:pPr>
        <w:pStyle w:val="NormalWeb"/>
        <w:pBdr>
          <w:bottom w:val="dotted" w:sz="24" w:space="1" w:color="auto"/>
        </w:pBdr>
        <w:spacing w:before="0" w:beforeAutospacing="0" w:after="160" w:afterAutospacing="0"/>
        <w:rPr>
          <w:rFonts w:ascii="Calibri" w:hAnsi="Calibri" w:cs="Calibri"/>
          <w:sz w:val="22"/>
          <w:szCs w:val="22"/>
        </w:rPr>
      </w:pPr>
    </w:p>
    <w:p w14:paraId="4BD1BC38" w14:textId="77777777" w:rsidR="003E7E1D" w:rsidRPr="000E3394" w:rsidRDefault="001A48FD" w:rsidP="00D86651">
      <w:pPr>
        <w:rPr>
          <w:rFonts w:cs="Calibri"/>
          <w:b/>
        </w:rPr>
      </w:pPr>
      <w:r w:rsidRPr="000E3394">
        <w:rPr>
          <w:rFonts w:cs="Calibri"/>
          <w:shd w:val="clear" w:color="auto" w:fill="FFFFFF"/>
        </w:rPr>
        <w:br w:type="page"/>
      </w:r>
      <w:r w:rsidRPr="000E3394">
        <w:rPr>
          <w:rFonts w:cs="Calibri"/>
          <w:shd w:val="clear" w:color="auto" w:fill="FFFFFF"/>
        </w:rPr>
        <w:lastRenderedPageBreak/>
        <w:t xml:space="preserve">2.  OPTIONAL:  </w:t>
      </w:r>
      <w:r w:rsidR="00901E75" w:rsidRPr="000E3394">
        <w:rPr>
          <w:rFonts w:cs="Calibri"/>
          <w:b/>
        </w:rPr>
        <w:t>KEY ARGUMENTS THAT COULD BE INCLUDED</w:t>
      </w:r>
      <w:r w:rsidR="00D86651" w:rsidRPr="000E3394">
        <w:rPr>
          <w:rFonts w:cs="Calibri"/>
          <w:b/>
        </w:rPr>
        <w:t>:</w:t>
      </w:r>
    </w:p>
    <w:p w14:paraId="482E8516" w14:textId="3EA50A6C" w:rsidR="00D86651" w:rsidRPr="000E3394" w:rsidRDefault="00D86651" w:rsidP="00D86651">
      <w:pPr>
        <w:numPr>
          <w:ilvl w:val="0"/>
          <w:numId w:val="9"/>
        </w:numPr>
        <w:rPr>
          <w:rFonts w:cs="Calibri"/>
        </w:rPr>
      </w:pPr>
      <w:r w:rsidRPr="000E3394">
        <w:rPr>
          <w:rFonts w:cs="Calibri"/>
        </w:rPr>
        <w:t xml:space="preserve">Bucks Council Pension Fund still has </w:t>
      </w:r>
      <w:r w:rsidR="005617C2" w:rsidRPr="000E3394">
        <w:rPr>
          <w:rFonts w:cs="Calibri"/>
        </w:rPr>
        <w:t>£6</w:t>
      </w:r>
      <w:r w:rsidR="0077769E" w:rsidRPr="000E3394">
        <w:rPr>
          <w:rFonts w:cs="Calibri"/>
        </w:rPr>
        <w:t>3</w:t>
      </w:r>
      <w:r w:rsidR="00CB2CA5">
        <w:rPr>
          <w:rFonts w:cs="Calibri"/>
        </w:rPr>
        <w:t>M</w:t>
      </w:r>
      <w:r w:rsidR="0004361F" w:rsidRPr="000E3394">
        <w:rPr>
          <w:rFonts w:cs="Calibri"/>
        </w:rPr>
        <w:t xml:space="preserve"> invested</w:t>
      </w:r>
      <w:r w:rsidR="0077769E" w:rsidRPr="000E3394">
        <w:rPr>
          <w:rStyle w:val="FootnoteReference"/>
          <w:rFonts w:cs="Calibri"/>
        </w:rPr>
        <w:footnoteReference w:id="2"/>
      </w:r>
      <w:r w:rsidR="0004361F" w:rsidRPr="000E3394">
        <w:rPr>
          <w:rFonts w:cs="Calibri"/>
        </w:rPr>
        <w:t xml:space="preserve"> in fossil fuels, despite Bucks Council declaring a climate emergency in 2019</w:t>
      </w:r>
      <w:r w:rsidR="00DB5F89" w:rsidRPr="000E3394">
        <w:rPr>
          <w:rFonts w:cs="Calibri"/>
        </w:rPr>
        <w:t>.</w:t>
      </w:r>
    </w:p>
    <w:p w14:paraId="3BB4878A" w14:textId="77777777" w:rsidR="00064619" w:rsidRPr="000E3394" w:rsidRDefault="0004361F" w:rsidP="00064619">
      <w:pPr>
        <w:numPr>
          <w:ilvl w:val="0"/>
          <w:numId w:val="9"/>
        </w:numPr>
        <w:rPr>
          <w:rFonts w:cs="Calibri"/>
        </w:rPr>
      </w:pPr>
      <w:r w:rsidRPr="000E3394">
        <w:rPr>
          <w:rFonts w:cs="Calibri"/>
        </w:rPr>
        <w:t>The evidence</w:t>
      </w:r>
      <w:r w:rsidR="00064619" w:rsidRPr="000E3394">
        <w:rPr>
          <w:rFonts w:cs="Calibri"/>
        </w:rPr>
        <w:t xml:space="preserve"> from the IPCC report</w:t>
      </w:r>
      <w:r w:rsidRPr="000E3394">
        <w:rPr>
          <w:rFonts w:cs="Calibri"/>
        </w:rPr>
        <w:t xml:space="preserve"> is</w:t>
      </w:r>
      <w:r w:rsidR="00064619" w:rsidRPr="000E3394">
        <w:rPr>
          <w:rFonts w:cs="Calibri"/>
        </w:rPr>
        <w:t xml:space="preserve"> </w:t>
      </w:r>
      <w:r w:rsidR="001D19E5" w:rsidRPr="000E3394">
        <w:rPr>
          <w:rFonts w:cs="Calibri"/>
        </w:rPr>
        <w:t xml:space="preserve">absolutely </w:t>
      </w:r>
      <w:r w:rsidR="00064619" w:rsidRPr="000E3394">
        <w:rPr>
          <w:rFonts w:cs="Calibri"/>
        </w:rPr>
        <w:t>conclusive</w:t>
      </w:r>
      <w:r w:rsidR="001D19E5" w:rsidRPr="000E3394">
        <w:rPr>
          <w:rFonts w:cs="Calibri"/>
        </w:rPr>
        <w:t>, signalling code red for humanity</w:t>
      </w:r>
      <w:r w:rsidR="00064619" w:rsidRPr="000E3394">
        <w:rPr>
          <w:rFonts w:cs="Calibri"/>
        </w:rPr>
        <w:t>,</w:t>
      </w:r>
      <w:r w:rsidRPr="000E3394">
        <w:rPr>
          <w:rFonts w:cs="Calibri"/>
        </w:rPr>
        <w:t xml:space="preserve"> that global greenhouse gases have to start to decline immediately</w:t>
      </w:r>
      <w:r w:rsidR="0077769E" w:rsidRPr="000E3394">
        <w:rPr>
          <w:rStyle w:val="FootnoteReference"/>
          <w:rFonts w:cs="Calibri"/>
        </w:rPr>
        <w:footnoteReference w:id="3"/>
      </w:r>
      <w:r w:rsidRPr="000E3394">
        <w:rPr>
          <w:rFonts w:cs="Calibri"/>
        </w:rPr>
        <w:t>, and to be reduced by 43% by 2030</w:t>
      </w:r>
      <w:r w:rsidR="00064619" w:rsidRPr="000E3394">
        <w:rPr>
          <w:rFonts w:cs="Calibri"/>
        </w:rPr>
        <w:t xml:space="preserve">, </w:t>
      </w:r>
      <w:r w:rsidR="00064619" w:rsidRPr="000E3394">
        <w:rPr>
          <w:rFonts w:cs="Calibri"/>
          <w:shd w:val="clear" w:color="auto" w:fill="FFFFFF"/>
        </w:rPr>
        <w:t>to limit global warming to around 1.5C.</w:t>
      </w:r>
      <w:r w:rsidR="00064619" w:rsidRPr="000E3394">
        <w:rPr>
          <w:rStyle w:val="FootnoteReference"/>
          <w:rFonts w:cs="Calibri"/>
          <w:shd w:val="clear" w:color="auto" w:fill="FFFFFF"/>
        </w:rPr>
        <w:footnoteReference w:id="4"/>
      </w:r>
      <w:r w:rsidR="00E30FE6" w:rsidRPr="000E3394">
        <w:rPr>
          <w:rFonts w:cs="Calibri"/>
          <w:shd w:val="clear" w:color="auto" w:fill="FFFFFF"/>
        </w:rPr>
        <w:t xml:space="preserve"> </w:t>
      </w:r>
      <w:r w:rsidR="001D19E5" w:rsidRPr="000E3394">
        <w:rPr>
          <w:rFonts w:cs="Calibri"/>
          <w:shd w:val="clear" w:color="auto" w:fill="FFFFFF"/>
        </w:rPr>
        <w:t>F</w:t>
      </w:r>
      <w:r w:rsidR="001D19E5" w:rsidRPr="000E3394">
        <w:rPr>
          <w:rFonts w:cs="Calibri"/>
        </w:rPr>
        <w:t>ossil fuels are</w:t>
      </w:r>
      <w:r w:rsidR="00FC048B" w:rsidRPr="000E3394">
        <w:rPr>
          <w:rFonts w:cs="Calibri"/>
        </w:rPr>
        <w:t xml:space="preserve"> by far the main contributor</w:t>
      </w:r>
      <w:r w:rsidR="001D19E5" w:rsidRPr="000E3394">
        <w:rPr>
          <w:rFonts w:cs="Calibri"/>
        </w:rPr>
        <w:t xml:space="preserve"> (approaching 75%)</w:t>
      </w:r>
      <w:r w:rsidR="00FC048B" w:rsidRPr="000E3394">
        <w:rPr>
          <w:rFonts w:cs="Calibri"/>
        </w:rPr>
        <w:t xml:space="preserve"> to such emissions.</w:t>
      </w:r>
      <w:r w:rsidR="00FC048B" w:rsidRPr="000E3394">
        <w:rPr>
          <w:rStyle w:val="FootnoteReference"/>
          <w:rFonts w:cs="Calibri"/>
        </w:rPr>
        <w:footnoteReference w:id="5"/>
      </w:r>
      <w:r w:rsidR="00AB4F86" w:rsidRPr="000E3394">
        <w:rPr>
          <w:rFonts w:cs="Calibri"/>
        </w:rPr>
        <w:t xml:space="preserve"> </w:t>
      </w:r>
    </w:p>
    <w:p w14:paraId="17C09E37" w14:textId="77777777" w:rsidR="00901E75" w:rsidRPr="000E3394" w:rsidRDefault="00901E75" w:rsidP="00901E75">
      <w:pPr>
        <w:numPr>
          <w:ilvl w:val="0"/>
          <w:numId w:val="9"/>
        </w:numPr>
        <w:rPr>
          <w:rFonts w:cs="Calibri"/>
        </w:rPr>
      </w:pPr>
      <w:r w:rsidRPr="000E3394">
        <w:rPr>
          <w:rFonts w:cs="Calibri"/>
          <w:shd w:val="clear" w:color="auto" w:fill="FFFFFF"/>
        </w:rPr>
        <w:t xml:space="preserve">The International Energy Agency has stated </w:t>
      </w:r>
      <w:r w:rsidRPr="000E3394">
        <w:rPr>
          <w:rFonts w:cs="Calibri"/>
        </w:rPr>
        <w:t>there must be no new oil, gas or coal developments if the world is to reach net zero by 2050.</w:t>
      </w:r>
      <w:r w:rsidRPr="000E3394">
        <w:rPr>
          <w:rStyle w:val="FootnoteReference"/>
          <w:rFonts w:cs="Calibri"/>
        </w:rPr>
        <w:footnoteReference w:id="6"/>
      </w:r>
      <w:r w:rsidRPr="000E3394">
        <w:rPr>
          <w:rFonts w:cs="Calibri"/>
        </w:rPr>
        <w:t xml:space="preserve">  </w:t>
      </w:r>
    </w:p>
    <w:p w14:paraId="538258BB" w14:textId="77777777" w:rsidR="00AB4F86" w:rsidRPr="000E3394" w:rsidRDefault="00AB4F86" w:rsidP="0039169D">
      <w:pPr>
        <w:numPr>
          <w:ilvl w:val="0"/>
          <w:numId w:val="9"/>
        </w:numPr>
        <w:spacing w:line="240" w:lineRule="auto"/>
        <w:ind w:left="714" w:hanging="357"/>
        <w:rPr>
          <w:rFonts w:cs="Calibri"/>
        </w:rPr>
      </w:pPr>
      <w:r w:rsidRPr="000E3394">
        <w:rPr>
          <w:rFonts w:cs="Calibri"/>
        </w:rPr>
        <w:t>Without radical reductions to greenhouse emissions, the future will see the breakdown of civilisation as we know it, with the fossil fuel era central to such global consequences for all humanity</w:t>
      </w:r>
      <w:r w:rsidRPr="000E3394">
        <w:rPr>
          <w:rStyle w:val="FootnoteReference"/>
          <w:rFonts w:cs="Calibri"/>
        </w:rPr>
        <w:footnoteReference w:id="7"/>
      </w:r>
      <w:r w:rsidRPr="000E3394">
        <w:rPr>
          <w:rFonts w:cs="Calibri"/>
        </w:rPr>
        <w:t>.</w:t>
      </w:r>
      <w:r w:rsidR="0039169D">
        <w:rPr>
          <w:rFonts w:cs="Calibri"/>
        </w:rPr>
        <w:t xml:space="preserve"> Even existing fossil fuel projects exceed what can be permitted: </w:t>
      </w:r>
      <w:r w:rsidR="0039169D" w:rsidRPr="00522B42">
        <w:rPr>
          <w:rFonts w:cs="Calibri"/>
          <w:i/>
        </w:rPr>
        <w:t>‘…</w:t>
      </w:r>
      <w:r w:rsidR="0039169D" w:rsidRPr="00522B42">
        <w:rPr>
          <w:rFonts w:cs="Calibri"/>
          <w:i/>
          <w:color w:val="333333"/>
        </w:rPr>
        <w:t>nearly 40% of committed emissions from existing reserves must be avoided to stay below 1.5 °C. This implies a policy need… to revoke some existing licences and prematurely close some already producing fields and mines</w:t>
      </w:r>
      <w:r w:rsidR="0039169D" w:rsidRPr="00522B42">
        <w:rPr>
          <w:rFonts w:cs="Calibri"/>
          <w:color w:val="333333"/>
        </w:rPr>
        <w:t>.’</w:t>
      </w:r>
      <w:r w:rsidR="0039169D">
        <w:rPr>
          <w:rStyle w:val="FootnoteReference"/>
          <w:rFonts w:ascii="Segoe UI" w:hAnsi="Segoe UI" w:cs="Segoe UI"/>
          <w:color w:val="333333"/>
        </w:rPr>
        <w:footnoteReference w:id="8"/>
      </w:r>
    </w:p>
    <w:p w14:paraId="4A92D2FA" w14:textId="77777777" w:rsidR="001D19E5" w:rsidRPr="000E3394" w:rsidRDefault="00DB5F89" w:rsidP="00D86651">
      <w:pPr>
        <w:pStyle w:val="NormalWeb"/>
        <w:numPr>
          <w:ilvl w:val="0"/>
          <w:numId w:val="9"/>
        </w:numPr>
        <w:shd w:val="clear" w:color="auto" w:fill="FFFFFF"/>
        <w:spacing w:before="0" w:beforeAutospacing="0" w:after="450" w:afterAutospacing="0"/>
        <w:textAlignment w:val="baseline"/>
        <w:rPr>
          <w:rFonts w:ascii="Calibri" w:hAnsi="Calibri" w:cs="Calibri"/>
          <w:sz w:val="22"/>
          <w:szCs w:val="22"/>
        </w:rPr>
      </w:pPr>
      <w:r w:rsidRPr="000E3394">
        <w:rPr>
          <w:rFonts w:ascii="Calibri" w:hAnsi="Calibri" w:cs="Calibri"/>
          <w:sz w:val="22"/>
          <w:szCs w:val="22"/>
          <w:shd w:val="clear" w:color="auto" w:fill="FFFFFF"/>
        </w:rPr>
        <w:t>Yet, this industry is firmly committed to the expansion of fossil fuel production,</w:t>
      </w:r>
      <w:r w:rsidRPr="000E3394">
        <w:rPr>
          <w:rStyle w:val="FootnoteReference"/>
          <w:rFonts w:ascii="Calibri" w:hAnsi="Calibri" w:cs="Calibri"/>
          <w:sz w:val="22"/>
          <w:szCs w:val="22"/>
          <w:shd w:val="clear" w:color="auto" w:fill="FFFFFF"/>
        </w:rPr>
        <w:footnoteReference w:id="9"/>
      </w:r>
      <w:r w:rsidRPr="000E3394">
        <w:rPr>
          <w:rFonts w:ascii="Calibri" w:hAnsi="Calibri" w:cs="Calibri"/>
          <w:sz w:val="22"/>
          <w:szCs w:val="22"/>
          <w:shd w:val="clear" w:color="auto" w:fill="FFFFFF"/>
        </w:rPr>
        <w:t xml:space="preserve"> despite the scientific evidence so clearly saying there can be no new fossil fuel production. The UN General-Secretary, </w:t>
      </w:r>
      <w:proofErr w:type="spellStart"/>
      <w:r w:rsidRPr="000E3394">
        <w:rPr>
          <w:rFonts w:ascii="Calibri" w:hAnsi="Calibri" w:cs="Calibri"/>
          <w:sz w:val="22"/>
          <w:szCs w:val="22"/>
          <w:shd w:val="clear" w:color="auto" w:fill="FFFFFF"/>
        </w:rPr>
        <w:t>Atónio</w:t>
      </w:r>
      <w:proofErr w:type="spellEnd"/>
      <w:r w:rsidRPr="000E3394">
        <w:rPr>
          <w:rFonts w:ascii="Calibri" w:hAnsi="Calibri" w:cs="Calibri"/>
          <w:sz w:val="22"/>
          <w:szCs w:val="22"/>
          <w:shd w:val="clear" w:color="auto" w:fill="FFFFFF"/>
        </w:rPr>
        <w:t xml:space="preserve"> </w:t>
      </w:r>
      <w:proofErr w:type="spellStart"/>
      <w:r w:rsidRPr="000E3394">
        <w:rPr>
          <w:rFonts w:ascii="Calibri" w:hAnsi="Calibri" w:cs="Calibri"/>
          <w:sz w:val="22"/>
          <w:szCs w:val="22"/>
          <w:shd w:val="clear" w:color="auto" w:fill="FFFFFF"/>
        </w:rPr>
        <w:t>Guterres</w:t>
      </w:r>
      <w:proofErr w:type="spellEnd"/>
      <w:r w:rsidRPr="000E3394">
        <w:rPr>
          <w:rFonts w:ascii="Calibri" w:hAnsi="Calibri" w:cs="Calibri"/>
          <w:sz w:val="22"/>
          <w:szCs w:val="22"/>
          <w:shd w:val="clear" w:color="auto" w:fill="FFFFFF"/>
        </w:rPr>
        <w:t>, has described this as ‘</w:t>
      </w:r>
      <w:r w:rsidRPr="0039169D">
        <w:rPr>
          <w:rFonts w:ascii="Calibri" w:hAnsi="Calibri" w:cs="Calibri"/>
          <w:i/>
          <w:sz w:val="22"/>
          <w:szCs w:val="22"/>
          <w:shd w:val="clear" w:color="auto" w:fill="FFFFFF"/>
        </w:rPr>
        <w:t>moral and economic ma</w:t>
      </w:r>
      <w:r w:rsidRPr="000E3394">
        <w:rPr>
          <w:rFonts w:ascii="Calibri" w:hAnsi="Calibri" w:cs="Calibri"/>
          <w:sz w:val="22"/>
          <w:szCs w:val="22"/>
          <w:shd w:val="clear" w:color="auto" w:fill="FFFFFF"/>
        </w:rPr>
        <w:t>dness’</w:t>
      </w:r>
      <w:r w:rsidRPr="000E3394">
        <w:rPr>
          <w:rStyle w:val="FootnoteReference"/>
          <w:rFonts w:ascii="Calibri" w:hAnsi="Calibri" w:cs="Calibri"/>
          <w:sz w:val="22"/>
          <w:szCs w:val="22"/>
          <w:shd w:val="clear" w:color="auto" w:fill="FFFFFF"/>
        </w:rPr>
        <w:footnoteReference w:id="10"/>
      </w:r>
      <w:r w:rsidRPr="000E3394">
        <w:rPr>
          <w:rFonts w:ascii="Calibri" w:hAnsi="Calibri" w:cs="Calibri"/>
          <w:sz w:val="22"/>
          <w:szCs w:val="22"/>
          <w:shd w:val="clear" w:color="auto" w:fill="FFFFFF"/>
        </w:rPr>
        <w:t>. ‘</w:t>
      </w:r>
      <w:r w:rsidRPr="0039169D">
        <w:rPr>
          <w:rFonts w:ascii="Calibri" w:hAnsi="Calibri" w:cs="Calibri"/>
          <w:i/>
          <w:color w:val="333333"/>
          <w:sz w:val="22"/>
          <w:szCs w:val="22"/>
        </w:rPr>
        <w:t>The global energy system is broken and bringing us ever closer to climate catastrophe. Fossil fuels are a dead end — environmentally and economically</w:t>
      </w:r>
      <w:r w:rsidRPr="000E3394">
        <w:rPr>
          <w:rFonts w:ascii="Calibri" w:hAnsi="Calibri" w:cs="Calibri"/>
          <w:color w:val="333333"/>
          <w:sz w:val="22"/>
          <w:szCs w:val="22"/>
        </w:rPr>
        <w:t>’.</w:t>
      </w:r>
      <w:r w:rsidRPr="000E3394">
        <w:rPr>
          <w:rStyle w:val="FootnoteReference"/>
          <w:rFonts w:ascii="Calibri" w:hAnsi="Calibri" w:cs="Calibri"/>
          <w:color w:val="333333"/>
          <w:sz w:val="22"/>
          <w:szCs w:val="22"/>
        </w:rPr>
        <w:footnoteReference w:id="11"/>
      </w:r>
    </w:p>
    <w:p w14:paraId="7DB4A0E0" w14:textId="77777777" w:rsidR="0004361F" w:rsidRPr="000E3394" w:rsidRDefault="00901E75" w:rsidP="00D86651">
      <w:pPr>
        <w:pStyle w:val="NormalWeb"/>
        <w:numPr>
          <w:ilvl w:val="0"/>
          <w:numId w:val="9"/>
        </w:numPr>
        <w:shd w:val="clear" w:color="auto" w:fill="FFFFFF"/>
        <w:spacing w:before="0" w:beforeAutospacing="0" w:after="450" w:afterAutospacing="0"/>
        <w:textAlignment w:val="baseline"/>
        <w:rPr>
          <w:rFonts w:ascii="Calibri" w:hAnsi="Calibri" w:cs="Calibri"/>
          <w:sz w:val="22"/>
          <w:szCs w:val="22"/>
        </w:rPr>
      </w:pPr>
      <w:r w:rsidRPr="000E3394">
        <w:rPr>
          <w:rFonts w:ascii="Calibri" w:hAnsi="Calibri" w:cs="Calibri"/>
          <w:sz w:val="22"/>
          <w:szCs w:val="22"/>
        </w:rPr>
        <w:lastRenderedPageBreak/>
        <w:t>Buckinghamshire Council’s preferred strategy to date has been to engage</w:t>
      </w:r>
      <w:r w:rsidR="00064619" w:rsidRPr="000E3394">
        <w:rPr>
          <w:rFonts w:ascii="Calibri" w:hAnsi="Calibri" w:cs="Calibri"/>
          <w:sz w:val="22"/>
          <w:szCs w:val="22"/>
        </w:rPr>
        <w:t xml:space="preserve"> </w:t>
      </w:r>
      <w:r w:rsidRPr="000E3394">
        <w:rPr>
          <w:rFonts w:ascii="Calibri" w:hAnsi="Calibri" w:cs="Calibri"/>
          <w:sz w:val="22"/>
          <w:szCs w:val="22"/>
        </w:rPr>
        <w:t xml:space="preserve">with fossil fuel companies to urge them to reduce their emissions of greenhouse gases. This approach </w:t>
      </w:r>
      <w:r w:rsidR="00064619" w:rsidRPr="000E3394">
        <w:rPr>
          <w:rFonts w:ascii="Calibri" w:hAnsi="Calibri" w:cs="Calibri"/>
          <w:sz w:val="22"/>
          <w:szCs w:val="22"/>
        </w:rPr>
        <w:t>has been</w:t>
      </w:r>
      <w:r w:rsidR="0004361F" w:rsidRPr="000E3394">
        <w:rPr>
          <w:rFonts w:ascii="Calibri" w:hAnsi="Calibri" w:cs="Calibri"/>
          <w:sz w:val="22"/>
          <w:szCs w:val="22"/>
        </w:rPr>
        <w:t xml:space="preserve"> seen </w:t>
      </w:r>
      <w:r w:rsidR="00064619" w:rsidRPr="000E3394">
        <w:rPr>
          <w:rFonts w:ascii="Calibri" w:hAnsi="Calibri" w:cs="Calibri"/>
          <w:sz w:val="22"/>
          <w:szCs w:val="22"/>
        </w:rPr>
        <w:t xml:space="preserve">not </w:t>
      </w:r>
      <w:r w:rsidR="0004361F" w:rsidRPr="000E3394">
        <w:rPr>
          <w:rFonts w:ascii="Calibri" w:hAnsi="Calibri" w:cs="Calibri"/>
          <w:sz w:val="22"/>
          <w:szCs w:val="22"/>
        </w:rPr>
        <w:t xml:space="preserve">to work, </w:t>
      </w:r>
      <w:r w:rsidR="00DB5F89" w:rsidRPr="000E3394">
        <w:rPr>
          <w:rFonts w:ascii="Calibri" w:hAnsi="Calibri" w:cs="Calibri"/>
          <w:sz w:val="22"/>
          <w:szCs w:val="22"/>
        </w:rPr>
        <w:t>either for Buckinghamshire Council Pension Fund</w:t>
      </w:r>
      <w:r w:rsidR="00DB5F89" w:rsidRPr="000E3394">
        <w:rPr>
          <w:rStyle w:val="FootnoteReference"/>
          <w:rFonts w:ascii="Calibri" w:hAnsi="Calibri" w:cs="Calibri"/>
          <w:sz w:val="22"/>
          <w:szCs w:val="22"/>
        </w:rPr>
        <w:footnoteReference w:id="12"/>
      </w:r>
      <w:r w:rsidR="00036B34" w:rsidRPr="000E3394">
        <w:rPr>
          <w:rFonts w:ascii="Calibri" w:hAnsi="Calibri" w:cs="Calibri"/>
          <w:sz w:val="22"/>
          <w:szCs w:val="22"/>
        </w:rPr>
        <w:t xml:space="preserve"> (as </w:t>
      </w:r>
      <w:r w:rsidR="0039169D">
        <w:rPr>
          <w:rFonts w:ascii="Calibri" w:hAnsi="Calibri" w:cs="Calibri"/>
          <w:sz w:val="22"/>
          <w:szCs w:val="22"/>
        </w:rPr>
        <w:t xml:space="preserve">apparent from Brunel’s own Outcomes Report, </w:t>
      </w:r>
      <w:r w:rsidR="00036B34" w:rsidRPr="000E3394">
        <w:rPr>
          <w:rFonts w:ascii="Calibri" w:hAnsi="Calibri" w:cs="Calibri"/>
          <w:sz w:val="22"/>
          <w:szCs w:val="22"/>
        </w:rPr>
        <w:t>detail</w:t>
      </w:r>
      <w:r w:rsidR="00DB5F89" w:rsidRPr="000E3394">
        <w:rPr>
          <w:rFonts w:ascii="Calibri" w:hAnsi="Calibri" w:cs="Calibri"/>
          <w:sz w:val="22"/>
          <w:szCs w:val="22"/>
        </w:rPr>
        <w:t>ed below, see Appendix), or more broadly</w:t>
      </w:r>
      <w:r w:rsidR="00036B34" w:rsidRPr="000E3394">
        <w:rPr>
          <w:rStyle w:val="FootnoteReference"/>
          <w:rFonts w:ascii="Calibri" w:hAnsi="Calibri" w:cs="Calibri"/>
          <w:sz w:val="22"/>
          <w:szCs w:val="22"/>
        </w:rPr>
        <w:footnoteReference w:id="13"/>
      </w:r>
      <w:r w:rsidR="00DB5F89" w:rsidRPr="000E3394">
        <w:rPr>
          <w:rFonts w:ascii="Calibri" w:hAnsi="Calibri" w:cs="Calibri"/>
          <w:sz w:val="22"/>
          <w:szCs w:val="22"/>
        </w:rPr>
        <w:t xml:space="preserve">, </w:t>
      </w:r>
      <w:r w:rsidR="0004361F" w:rsidRPr="000E3394">
        <w:rPr>
          <w:rFonts w:ascii="Calibri" w:hAnsi="Calibri" w:cs="Calibri"/>
          <w:sz w:val="22"/>
          <w:szCs w:val="22"/>
        </w:rPr>
        <w:t xml:space="preserve">at </w:t>
      </w:r>
      <w:r w:rsidRPr="000E3394">
        <w:rPr>
          <w:rFonts w:ascii="Calibri" w:hAnsi="Calibri" w:cs="Calibri"/>
          <w:sz w:val="22"/>
          <w:szCs w:val="22"/>
        </w:rPr>
        <w:t xml:space="preserve">either </w:t>
      </w:r>
      <w:r w:rsidR="00064619" w:rsidRPr="000E3394">
        <w:rPr>
          <w:rFonts w:ascii="Calibri" w:hAnsi="Calibri" w:cs="Calibri"/>
          <w:sz w:val="22"/>
          <w:szCs w:val="22"/>
        </w:rPr>
        <w:t xml:space="preserve">the </w:t>
      </w:r>
      <w:r w:rsidR="0004361F" w:rsidRPr="000E3394">
        <w:rPr>
          <w:rFonts w:ascii="Calibri" w:hAnsi="Calibri" w:cs="Calibri"/>
          <w:sz w:val="22"/>
          <w:szCs w:val="22"/>
        </w:rPr>
        <w:t xml:space="preserve">speed or </w:t>
      </w:r>
      <w:r w:rsidRPr="000E3394">
        <w:rPr>
          <w:rFonts w:ascii="Calibri" w:hAnsi="Calibri" w:cs="Calibri"/>
          <w:sz w:val="22"/>
          <w:szCs w:val="22"/>
        </w:rPr>
        <w:t xml:space="preserve">the </w:t>
      </w:r>
      <w:r w:rsidR="0004361F" w:rsidRPr="000E3394">
        <w:rPr>
          <w:rFonts w:ascii="Calibri" w:hAnsi="Calibri" w:cs="Calibri"/>
          <w:sz w:val="22"/>
          <w:szCs w:val="22"/>
        </w:rPr>
        <w:t>extent need</w:t>
      </w:r>
      <w:r w:rsidR="00036B34" w:rsidRPr="000E3394">
        <w:rPr>
          <w:rFonts w:ascii="Calibri" w:hAnsi="Calibri" w:cs="Calibri"/>
          <w:sz w:val="22"/>
          <w:szCs w:val="22"/>
        </w:rPr>
        <w:t xml:space="preserve">ed. </w:t>
      </w:r>
      <w:r w:rsidR="001D19E5" w:rsidRPr="000E3394">
        <w:rPr>
          <w:rFonts w:ascii="Calibri" w:hAnsi="Calibri" w:cs="Calibri"/>
          <w:sz w:val="22"/>
          <w:szCs w:val="22"/>
        </w:rPr>
        <w:t>The IEA reported that 95% of expenditure by fossil fuel companies was still going to fossil fuels in July 2021, and UK gas extraction produces energy that is four times more expensive than new solar or wind energy.</w:t>
      </w:r>
      <w:r w:rsidR="001D19E5" w:rsidRPr="000E3394">
        <w:rPr>
          <w:rStyle w:val="FootnoteReference"/>
          <w:rFonts w:ascii="Calibri" w:hAnsi="Calibri" w:cs="Calibri"/>
          <w:sz w:val="22"/>
          <w:szCs w:val="22"/>
        </w:rPr>
        <w:footnoteReference w:id="14"/>
      </w:r>
    </w:p>
    <w:p w14:paraId="158CAC56" w14:textId="65219B87" w:rsidR="00C803E1" w:rsidRPr="000E3394" w:rsidRDefault="00901E75" w:rsidP="00C803E1">
      <w:pPr>
        <w:numPr>
          <w:ilvl w:val="0"/>
          <w:numId w:val="9"/>
        </w:numPr>
        <w:rPr>
          <w:rFonts w:cs="Calibri"/>
        </w:rPr>
      </w:pPr>
      <w:r w:rsidRPr="000E3394">
        <w:rPr>
          <w:rFonts w:cs="Calibri"/>
        </w:rPr>
        <w:t>The f</w:t>
      </w:r>
      <w:r w:rsidR="0004361F" w:rsidRPr="000E3394">
        <w:rPr>
          <w:rFonts w:cs="Calibri"/>
        </w:rPr>
        <w:t xml:space="preserve">inancial risk </w:t>
      </w:r>
      <w:r w:rsidRPr="000E3394">
        <w:rPr>
          <w:rFonts w:cs="Calibri"/>
        </w:rPr>
        <w:t xml:space="preserve">of investing in fossil fuels </w:t>
      </w:r>
      <w:r w:rsidR="00DF670C" w:rsidRPr="000E3394">
        <w:rPr>
          <w:rFonts w:cs="Calibri"/>
        </w:rPr>
        <w:t>is high</w:t>
      </w:r>
      <w:r w:rsidR="00554518">
        <w:rPr>
          <w:rFonts w:cs="Calibri"/>
        </w:rPr>
        <w:t xml:space="preserve"> and this is increasingly the case</w:t>
      </w:r>
      <w:r w:rsidR="00DE6A6A">
        <w:rPr>
          <w:rStyle w:val="FootnoteReference"/>
          <w:rFonts w:cs="Calibri"/>
        </w:rPr>
        <w:footnoteReference w:id="15"/>
      </w:r>
      <w:r w:rsidR="00DF670C" w:rsidRPr="000E3394">
        <w:rPr>
          <w:rFonts w:cs="Calibri"/>
        </w:rPr>
        <w:t>: these are</w:t>
      </w:r>
      <w:r w:rsidR="00036B34" w:rsidRPr="000E3394">
        <w:rPr>
          <w:rFonts w:cs="Calibri"/>
        </w:rPr>
        <w:t xml:space="preserve"> </w:t>
      </w:r>
      <w:r w:rsidR="00DF670C" w:rsidRPr="000E3394">
        <w:rPr>
          <w:rFonts w:cs="Calibri"/>
        </w:rPr>
        <w:t>highly volatile investments, and they are at</w:t>
      </w:r>
      <w:r w:rsidR="00064619" w:rsidRPr="000E3394">
        <w:rPr>
          <w:rFonts w:cs="Calibri"/>
        </w:rPr>
        <w:t xml:space="preserve"> </w:t>
      </w:r>
      <w:r w:rsidR="0004361F" w:rsidRPr="000E3394">
        <w:rPr>
          <w:rFonts w:cs="Calibri"/>
        </w:rPr>
        <w:t xml:space="preserve">great risk of becoming </w:t>
      </w:r>
      <w:r w:rsidR="00064619" w:rsidRPr="000E3394">
        <w:rPr>
          <w:rFonts w:cs="Calibri"/>
        </w:rPr>
        <w:t xml:space="preserve">worthless </w:t>
      </w:r>
      <w:r w:rsidR="0004361F" w:rsidRPr="000E3394">
        <w:rPr>
          <w:rFonts w:cs="Calibri"/>
        </w:rPr>
        <w:t>stranded assets</w:t>
      </w:r>
      <w:r w:rsidR="00195DD0" w:rsidRPr="000E3394">
        <w:rPr>
          <w:rStyle w:val="FootnoteReference"/>
          <w:rFonts w:cs="Calibri"/>
        </w:rPr>
        <w:footnoteReference w:id="16"/>
      </w:r>
      <w:r w:rsidR="00DF670C" w:rsidRPr="000E3394">
        <w:rPr>
          <w:rFonts w:cs="Calibri"/>
        </w:rPr>
        <w:t>, an outcome which could happen very rapidly, particularly in light of the broader divestments underway</w:t>
      </w:r>
      <w:r w:rsidR="00E30FE6" w:rsidRPr="000E3394">
        <w:rPr>
          <w:rStyle w:val="FootnoteReference"/>
          <w:rFonts w:cs="Calibri"/>
        </w:rPr>
        <w:t xml:space="preserve"> </w:t>
      </w:r>
      <w:r w:rsidR="00E30FE6" w:rsidRPr="000E3394">
        <w:rPr>
          <w:rFonts w:cs="Calibri"/>
        </w:rPr>
        <w:t>($40 trillion worldwide</w:t>
      </w:r>
      <w:r w:rsidR="00E30FE6" w:rsidRPr="000E3394">
        <w:rPr>
          <w:rStyle w:val="FootnoteReference"/>
          <w:rFonts w:cs="Calibri"/>
        </w:rPr>
        <w:footnoteReference w:id="17"/>
      </w:r>
      <w:r w:rsidR="00E30FE6" w:rsidRPr="000E3394">
        <w:rPr>
          <w:rFonts w:cs="Calibri"/>
        </w:rPr>
        <w:t>)</w:t>
      </w:r>
      <w:r w:rsidR="002318FF" w:rsidRPr="000E3394">
        <w:rPr>
          <w:rFonts w:cs="Calibri"/>
        </w:rPr>
        <w:t xml:space="preserve"> </w:t>
      </w:r>
      <w:r w:rsidR="00C803E1" w:rsidRPr="000E3394">
        <w:rPr>
          <w:rFonts w:cs="Calibri"/>
        </w:rPr>
        <w:t xml:space="preserve"> including Europe’s largest</w:t>
      </w:r>
      <w:r w:rsidR="002318FF" w:rsidRPr="000E3394">
        <w:rPr>
          <w:rFonts w:cs="Calibri"/>
        </w:rPr>
        <w:t xml:space="preserve"> pension fund</w:t>
      </w:r>
      <w:r w:rsidR="00C803E1" w:rsidRPr="000E3394">
        <w:rPr>
          <w:rStyle w:val="FootnoteReference"/>
          <w:rFonts w:cs="Calibri"/>
        </w:rPr>
        <w:footnoteReference w:id="18"/>
      </w:r>
      <w:r w:rsidR="00DF670C" w:rsidRPr="000E3394">
        <w:rPr>
          <w:rFonts w:cs="Calibri"/>
        </w:rPr>
        <w:t>.</w:t>
      </w:r>
      <w:r w:rsidR="00DE6A6A">
        <w:rPr>
          <w:rFonts w:cs="Calibri"/>
        </w:rPr>
        <w:t xml:space="preserve"> The real risk now is from failing to withdraw investments from fossil fuels.</w:t>
      </w:r>
      <w:r w:rsidR="00DE6A6A">
        <w:rPr>
          <w:rStyle w:val="FootnoteReference"/>
          <w:rFonts w:cs="Calibri"/>
        </w:rPr>
        <w:footnoteReference w:id="19"/>
      </w:r>
      <w:r w:rsidR="00DE6A6A">
        <w:rPr>
          <w:rFonts w:cs="Calibri"/>
        </w:rPr>
        <w:t xml:space="preserve"> </w:t>
      </w:r>
      <w:r w:rsidR="00064619" w:rsidRPr="000E3394">
        <w:rPr>
          <w:rFonts w:cs="Calibri"/>
        </w:rPr>
        <w:t xml:space="preserve"> </w:t>
      </w:r>
    </w:p>
    <w:p w14:paraId="50BC1591" w14:textId="77777777" w:rsidR="0004361F" w:rsidRPr="000E3394" w:rsidRDefault="00DF670C" w:rsidP="00D86651">
      <w:pPr>
        <w:numPr>
          <w:ilvl w:val="0"/>
          <w:numId w:val="9"/>
        </w:numPr>
        <w:rPr>
          <w:rFonts w:cs="Calibri"/>
        </w:rPr>
      </w:pPr>
      <w:r w:rsidRPr="000E3394">
        <w:rPr>
          <w:rFonts w:cs="Calibri"/>
        </w:rPr>
        <w:t xml:space="preserve">As </w:t>
      </w:r>
      <w:r w:rsidR="005226CB" w:rsidRPr="000E3394">
        <w:rPr>
          <w:rFonts w:cs="Calibri"/>
        </w:rPr>
        <w:t xml:space="preserve">Councillor </w:t>
      </w:r>
      <w:r w:rsidRPr="000E3394">
        <w:rPr>
          <w:rFonts w:cs="Calibri"/>
        </w:rPr>
        <w:t>Butcher has himself pointed out</w:t>
      </w:r>
      <w:r w:rsidR="00036B34" w:rsidRPr="000E3394">
        <w:rPr>
          <w:rFonts w:cs="Calibri"/>
        </w:rPr>
        <w:t xml:space="preserve"> in previous correspondence</w:t>
      </w:r>
      <w:r w:rsidRPr="000E3394">
        <w:rPr>
          <w:rFonts w:cs="Calibri"/>
        </w:rPr>
        <w:t>, if</w:t>
      </w:r>
      <w:r w:rsidR="0004361F" w:rsidRPr="000E3394">
        <w:rPr>
          <w:rFonts w:cs="Calibri"/>
        </w:rPr>
        <w:t xml:space="preserve"> the pension fund ends up</w:t>
      </w:r>
      <w:r w:rsidRPr="000E3394">
        <w:rPr>
          <w:rFonts w:cs="Calibri"/>
        </w:rPr>
        <w:t xml:space="preserve"> as</w:t>
      </w:r>
      <w:r w:rsidR="0004361F" w:rsidRPr="000E3394">
        <w:rPr>
          <w:rFonts w:cs="Calibri"/>
        </w:rPr>
        <w:t xml:space="preserve"> </w:t>
      </w:r>
      <w:r w:rsidRPr="000E3394">
        <w:rPr>
          <w:rFonts w:cs="Calibri"/>
        </w:rPr>
        <w:t xml:space="preserve">insufficient </w:t>
      </w:r>
      <w:r w:rsidR="0004361F" w:rsidRPr="000E3394">
        <w:rPr>
          <w:rFonts w:cs="Calibri"/>
        </w:rPr>
        <w:t>to meet its commitments</w:t>
      </w:r>
      <w:r w:rsidRPr="000E3394">
        <w:rPr>
          <w:rFonts w:cs="Calibri"/>
        </w:rPr>
        <w:t>,</w:t>
      </w:r>
      <w:r w:rsidR="0004361F" w:rsidRPr="000E3394">
        <w:rPr>
          <w:rFonts w:cs="Calibri"/>
        </w:rPr>
        <w:t xml:space="preserve"> it will be council tax payers who have to make up the shortfall. </w:t>
      </w:r>
    </w:p>
    <w:p w14:paraId="5A94299A" w14:textId="77777777" w:rsidR="0004361F" w:rsidRPr="000E3394" w:rsidRDefault="0004361F" w:rsidP="00D86651">
      <w:pPr>
        <w:numPr>
          <w:ilvl w:val="0"/>
          <w:numId w:val="9"/>
        </w:numPr>
        <w:rPr>
          <w:rFonts w:cs="Calibri"/>
        </w:rPr>
      </w:pPr>
      <w:r w:rsidRPr="000E3394">
        <w:rPr>
          <w:rFonts w:cs="Calibri"/>
        </w:rPr>
        <w:t xml:space="preserve">By continuing to fund fossil fuel companies, the pension fund is </w:t>
      </w:r>
      <w:r w:rsidR="00064619" w:rsidRPr="000E3394">
        <w:rPr>
          <w:rFonts w:cs="Calibri"/>
        </w:rPr>
        <w:t xml:space="preserve">failing to meet </w:t>
      </w:r>
      <w:r w:rsidRPr="000E3394">
        <w:rPr>
          <w:rFonts w:cs="Calibri"/>
        </w:rPr>
        <w:t>its responsibilities:</w:t>
      </w:r>
    </w:p>
    <w:p w14:paraId="010CCF31" w14:textId="77777777" w:rsidR="0004361F" w:rsidRPr="000E3394" w:rsidRDefault="005617C2" w:rsidP="001E0C30">
      <w:pPr>
        <w:numPr>
          <w:ilvl w:val="1"/>
          <w:numId w:val="9"/>
        </w:numPr>
        <w:rPr>
          <w:rFonts w:cs="Calibri"/>
        </w:rPr>
      </w:pPr>
      <w:r w:rsidRPr="000E3394">
        <w:rPr>
          <w:rFonts w:cs="Calibri"/>
        </w:rPr>
        <w:t>for</w:t>
      </w:r>
      <w:r w:rsidR="0004361F" w:rsidRPr="000E3394">
        <w:rPr>
          <w:rFonts w:cs="Calibri"/>
        </w:rPr>
        <w:t xml:space="preserve"> future pension beneficiaries, </w:t>
      </w:r>
      <w:r w:rsidRPr="000E3394">
        <w:rPr>
          <w:rFonts w:cs="Calibri"/>
        </w:rPr>
        <w:t xml:space="preserve">in terms of </w:t>
      </w:r>
      <w:r w:rsidR="00DF670C" w:rsidRPr="000E3394">
        <w:rPr>
          <w:rFonts w:cs="Calibri"/>
        </w:rPr>
        <w:t xml:space="preserve">the </w:t>
      </w:r>
      <w:r w:rsidRPr="000E3394">
        <w:rPr>
          <w:rFonts w:cs="Calibri"/>
        </w:rPr>
        <w:t>financial risks</w:t>
      </w:r>
      <w:r w:rsidR="00DF670C" w:rsidRPr="000E3394">
        <w:rPr>
          <w:rFonts w:cs="Calibri"/>
        </w:rPr>
        <w:t xml:space="preserve"> involved</w:t>
      </w:r>
      <w:r w:rsidRPr="000E3394">
        <w:rPr>
          <w:rFonts w:cs="Calibri"/>
        </w:rPr>
        <w:t xml:space="preserve">, and </w:t>
      </w:r>
      <w:r w:rsidR="00DF670C" w:rsidRPr="000E3394">
        <w:rPr>
          <w:rFonts w:cs="Calibri"/>
        </w:rPr>
        <w:t xml:space="preserve">also in terms of </w:t>
      </w:r>
      <w:r w:rsidR="00AB4F86" w:rsidRPr="000E3394">
        <w:rPr>
          <w:rFonts w:cs="Calibri"/>
        </w:rPr>
        <w:t xml:space="preserve">contributing to a future </w:t>
      </w:r>
      <w:r w:rsidRPr="000E3394">
        <w:rPr>
          <w:rFonts w:cs="Calibri"/>
        </w:rPr>
        <w:t>in which all normal financial markets and calculations will be irrelevant</w:t>
      </w:r>
      <w:r w:rsidR="00195DD0" w:rsidRPr="000E3394">
        <w:rPr>
          <w:rFonts w:cs="Calibri"/>
        </w:rPr>
        <w:t>;</w:t>
      </w:r>
    </w:p>
    <w:p w14:paraId="637540E6" w14:textId="77777777" w:rsidR="00154CD7" w:rsidRPr="000E3394" w:rsidRDefault="00154CD7" w:rsidP="00AB4F86">
      <w:pPr>
        <w:numPr>
          <w:ilvl w:val="1"/>
          <w:numId w:val="9"/>
        </w:numPr>
        <w:rPr>
          <w:rFonts w:cs="Calibri"/>
        </w:rPr>
      </w:pPr>
      <w:r w:rsidRPr="000E3394">
        <w:rPr>
          <w:rFonts w:cs="Calibri"/>
        </w:rPr>
        <w:lastRenderedPageBreak/>
        <w:t xml:space="preserve"> for all current and future generations, concerning the ethical imperative to use this public money for stewardship of the earth and the future of all life, otherwise risking the end of a liveable planet</w:t>
      </w:r>
      <w:r w:rsidR="00AB4F86" w:rsidRPr="000E3394">
        <w:rPr>
          <w:rFonts w:cs="Calibri"/>
        </w:rPr>
        <w:t>.</w:t>
      </w:r>
    </w:p>
    <w:p w14:paraId="244796F1" w14:textId="77777777" w:rsidR="005226CB" w:rsidRPr="000E3394" w:rsidRDefault="00AB4F86" w:rsidP="005226CB">
      <w:pPr>
        <w:numPr>
          <w:ilvl w:val="0"/>
          <w:numId w:val="9"/>
        </w:numPr>
        <w:pBdr>
          <w:bottom w:val="dotted" w:sz="24" w:space="1" w:color="auto"/>
        </w:pBdr>
        <w:rPr>
          <w:rFonts w:cs="Calibri"/>
        </w:rPr>
      </w:pPr>
      <w:r w:rsidRPr="000E3394">
        <w:rPr>
          <w:rFonts w:cs="Calibri"/>
        </w:rPr>
        <w:t>At the same time, t</w:t>
      </w:r>
      <w:r w:rsidR="00154CD7" w:rsidRPr="000E3394">
        <w:rPr>
          <w:rFonts w:cs="Calibri"/>
        </w:rPr>
        <w:t xml:space="preserve">here are major opportunities for rewarding investments in the transition to the new fossil free economy. </w:t>
      </w:r>
      <w:r w:rsidR="00154CD7" w:rsidRPr="000E3394">
        <w:rPr>
          <w:rStyle w:val="FootnoteReference"/>
          <w:rFonts w:cs="Calibri"/>
        </w:rPr>
        <w:footnoteReference w:id="20"/>
      </w:r>
      <w:r w:rsidR="00154CD7" w:rsidRPr="000E3394">
        <w:rPr>
          <w:rFonts w:cs="Calibri"/>
        </w:rPr>
        <w:t xml:space="preserve"> </w:t>
      </w:r>
    </w:p>
    <w:p w14:paraId="69766341" w14:textId="77777777" w:rsidR="00145887" w:rsidRPr="000E3394" w:rsidRDefault="00145887" w:rsidP="00145887">
      <w:pPr>
        <w:rPr>
          <w:rFonts w:cs="Calibri"/>
        </w:rPr>
      </w:pPr>
    </w:p>
    <w:p w14:paraId="7DCAAE4B" w14:textId="77777777" w:rsidR="00064619" w:rsidRPr="000E3394" w:rsidRDefault="001A48FD" w:rsidP="00145887">
      <w:pPr>
        <w:rPr>
          <w:rFonts w:cs="Calibri"/>
          <w:b/>
        </w:rPr>
      </w:pPr>
      <w:r w:rsidRPr="000E3394">
        <w:rPr>
          <w:rFonts w:cs="Calibri"/>
        </w:rPr>
        <w:t xml:space="preserve">3. OPTIONAL: </w:t>
      </w:r>
      <w:r w:rsidRPr="000E3394">
        <w:rPr>
          <w:rFonts w:cs="Calibri"/>
        </w:rPr>
        <w:tab/>
      </w:r>
      <w:r w:rsidR="00901E75" w:rsidRPr="000E3394">
        <w:rPr>
          <w:rFonts w:cs="Calibri"/>
          <w:b/>
        </w:rPr>
        <w:t>ADDITIONAL</w:t>
      </w:r>
      <w:r w:rsidR="007A7657" w:rsidRPr="000E3394">
        <w:rPr>
          <w:rFonts w:cs="Calibri"/>
          <w:b/>
        </w:rPr>
        <w:t xml:space="preserve"> QUESTIONS TO PUT TO THE COUNCI</w:t>
      </w:r>
      <w:r w:rsidRPr="000E3394">
        <w:rPr>
          <w:rFonts w:cs="Calibri"/>
          <w:b/>
        </w:rPr>
        <w:t>,</w:t>
      </w:r>
      <w:r w:rsidR="005226CB" w:rsidRPr="000E3394">
        <w:rPr>
          <w:rFonts w:cs="Calibri"/>
          <w:b/>
        </w:rPr>
        <w:t xml:space="preserve"> with a request that these questions be included </w:t>
      </w:r>
      <w:r w:rsidRPr="000E3394">
        <w:rPr>
          <w:rFonts w:cs="Calibri"/>
          <w:b/>
        </w:rPr>
        <w:t>for discussion in public at their next committee meeting.</w:t>
      </w:r>
    </w:p>
    <w:p w14:paraId="638D72D9" w14:textId="77777777" w:rsidR="007A7657" w:rsidRPr="000E3394" w:rsidRDefault="007A7657" w:rsidP="00145887">
      <w:pPr>
        <w:rPr>
          <w:rFonts w:cs="Calibri"/>
          <w:b/>
        </w:rPr>
      </w:pPr>
      <w:r w:rsidRPr="000E3394">
        <w:rPr>
          <w:rFonts w:cs="Calibri"/>
          <w:b/>
        </w:rPr>
        <w:t>These questions build on freedom of information requests that we have already made to the Council, and the arguments and evidence offered above.</w:t>
      </w:r>
    </w:p>
    <w:p w14:paraId="447BD58F" w14:textId="77777777" w:rsidR="00642B9C" w:rsidRPr="000E3394" w:rsidRDefault="00642B9C" w:rsidP="00642B9C">
      <w:pPr>
        <w:shd w:val="clear" w:color="auto" w:fill="FFFFFF"/>
        <w:spacing w:after="0" w:line="240" w:lineRule="auto"/>
        <w:rPr>
          <w:rFonts w:eastAsia="Times New Roman" w:cs="Calibri"/>
          <w:color w:val="000000"/>
          <w:shd w:val="clear" w:color="auto" w:fill="FFFFFF"/>
          <w:lang w:eastAsia="en-GB"/>
        </w:rPr>
      </w:pPr>
      <w:r w:rsidRPr="000E3394">
        <w:rPr>
          <w:rFonts w:eastAsia="Times New Roman" w:cs="Calibri"/>
          <w:b/>
          <w:bCs/>
          <w:color w:val="000000"/>
          <w:shd w:val="clear" w:color="auto" w:fill="FFFFFF"/>
          <w:lang w:eastAsia="en-GB"/>
        </w:rPr>
        <w:t>(a) Ove</w:t>
      </w:r>
      <w:r w:rsidR="007A7657" w:rsidRPr="000E3394">
        <w:rPr>
          <w:rFonts w:eastAsia="Times New Roman" w:cs="Calibri"/>
          <w:b/>
          <w:bCs/>
          <w:color w:val="000000"/>
          <w:shd w:val="clear" w:color="auto" w:fill="FFFFFF"/>
          <w:lang w:eastAsia="en-GB"/>
        </w:rPr>
        <w:t xml:space="preserve">rall viability of the fund in relation to the CEE: </w:t>
      </w:r>
      <w:r w:rsidR="00F05D72">
        <w:rPr>
          <w:rFonts w:eastAsia="Times New Roman" w:cs="Calibri"/>
          <w:color w:val="000000"/>
          <w:shd w:val="clear" w:color="auto" w:fill="FFFFFF"/>
          <w:lang w:eastAsia="en-GB"/>
        </w:rPr>
        <w:t xml:space="preserve">Is the Committee aware that </w:t>
      </w:r>
      <w:r w:rsidR="00F05D72">
        <w:t>pension funds themselves have the power to determine their own strategy and policy position in relation to sector-wide divestments?</w:t>
      </w:r>
      <w:r w:rsidR="00F05D72">
        <w:rPr>
          <w:rStyle w:val="FootnoteReference"/>
        </w:rPr>
        <w:footnoteReference w:id="21"/>
      </w:r>
      <w:r w:rsidR="00F05D72">
        <w:t xml:space="preserve"> If so, w</w:t>
      </w:r>
      <w:r w:rsidR="0039169D">
        <w:rPr>
          <w:rFonts w:eastAsia="Times New Roman" w:cs="Calibri"/>
          <w:color w:val="000000"/>
          <w:shd w:val="clear" w:color="auto" w:fill="FFFFFF"/>
          <w:lang w:eastAsia="en-GB"/>
        </w:rPr>
        <w:t xml:space="preserve">hy </w:t>
      </w:r>
      <w:r w:rsidR="00F05D72">
        <w:rPr>
          <w:rFonts w:eastAsia="Times New Roman" w:cs="Calibri"/>
          <w:color w:val="000000"/>
          <w:shd w:val="clear" w:color="auto" w:fill="FFFFFF"/>
          <w:lang w:eastAsia="en-GB"/>
        </w:rPr>
        <w:t>is</w:t>
      </w:r>
      <w:r w:rsidR="0039169D">
        <w:rPr>
          <w:rFonts w:eastAsia="Times New Roman" w:cs="Calibri"/>
          <w:color w:val="000000"/>
          <w:shd w:val="clear" w:color="auto" w:fill="FFFFFF"/>
          <w:lang w:eastAsia="en-GB"/>
        </w:rPr>
        <w:t xml:space="preserve"> the Committee </w:t>
      </w:r>
      <w:r w:rsidR="00F05D72">
        <w:rPr>
          <w:rFonts w:eastAsia="Times New Roman" w:cs="Calibri"/>
          <w:color w:val="000000"/>
          <w:shd w:val="clear" w:color="auto" w:fill="FFFFFF"/>
          <w:lang w:eastAsia="en-GB"/>
        </w:rPr>
        <w:t xml:space="preserve">currently </w:t>
      </w:r>
      <w:r w:rsidR="0039169D">
        <w:rPr>
          <w:rFonts w:eastAsia="Times New Roman" w:cs="Calibri"/>
          <w:color w:val="000000"/>
          <w:shd w:val="clear" w:color="auto" w:fill="FFFFFF"/>
          <w:lang w:eastAsia="en-GB"/>
        </w:rPr>
        <w:t>retain</w:t>
      </w:r>
      <w:r w:rsidR="00F05D72">
        <w:rPr>
          <w:rFonts w:eastAsia="Times New Roman" w:cs="Calibri"/>
          <w:color w:val="000000"/>
          <w:shd w:val="clear" w:color="auto" w:fill="FFFFFF"/>
          <w:lang w:eastAsia="en-GB"/>
        </w:rPr>
        <w:t>ing</w:t>
      </w:r>
      <w:r w:rsidR="0039169D">
        <w:rPr>
          <w:rFonts w:eastAsia="Times New Roman" w:cs="Calibri"/>
          <w:color w:val="000000"/>
          <w:shd w:val="clear" w:color="auto" w:fill="FFFFFF"/>
          <w:lang w:eastAsia="en-GB"/>
        </w:rPr>
        <w:t xml:space="preserve"> investments in fossil fuels? </w:t>
      </w:r>
      <w:r w:rsidR="007A7657" w:rsidRPr="000E3394">
        <w:rPr>
          <w:rFonts w:eastAsia="Times New Roman" w:cs="Calibri"/>
          <w:color w:val="000000"/>
          <w:shd w:val="clear" w:color="auto" w:fill="FFFFFF"/>
          <w:lang w:eastAsia="en-GB"/>
        </w:rPr>
        <w:t>On what basis do they consider that the benefit to the fund is greater by staying with Fossil Fuel investments rather than disinvesting from them?</w:t>
      </w:r>
      <w:r w:rsidR="0039169D">
        <w:rPr>
          <w:rFonts w:eastAsia="Times New Roman" w:cs="Calibri"/>
          <w:color w:val="000000"/>
          <w:shd w:val="clear" w:color="auto" w:fill="FFFFFF"/>
          <w:lang w:eastAsia="en-GB"/>
        </w:rPr>
        <w:t xml:space="preserve"> </w:t>
      </w:r>
    </w:p>
    <w:p w14:paraId="676B7DD2" w14:textId="77777777" w:rsidR="0039169D" w:rsidRDefault="0039169D" w:rsidP="0039169D">
      <w:pPr>
        <w:shd w:val="clear" w:color="auto" w:fill="FFFFFF"/>
        <w:spacing w:after="0" w:line="240" w:lineRule="auto"/>
        <w:rPr>
          <w:rFonts w:eastAsia="Times New Roman" w:cs="Calibri"/>
          <w:color w:val="000000"/>
          <w:shd w:val="clear" w:color="auto" w:fill="FFFFFF"/>
          <w:lang w:eastAsia="en-GB"/>
        </w:rPr>
      </w:pPr>
    </w:p>
    <w:p w14:paraId="21C6D282" w14:textId="77777777" w:rsidR="0039169D" w:rsidRPr="000E3394" w:rsidRDefault="0039169D" w:rsidP="0039169D">
      <w:pPr>
        <w:shd w:val="clear" w:color="auto" w:fill="FFFFFF"/>
        <w:spacing w:after="0" w:line="240" w:lineRule="auto"/>
        <w:rPr>
          <w:rFonts w:eastAsia="Times New Roman" w:cs="Calibri"/>
          <w:color w:val="000000"/>
          <w:shd w:val="clear" w:color="auto" w:fill="FFFFFF"/>
          <w:lang w:eastAsia="en-GB"/>
        </w:rPr>
      </w:pPr>
      <w:r>
        <w:rPr>
          <w:rFonts w:eastAsia="Times New Roman" w:cs="Calibri"/>
          <w:color w:val="000000"/>
          <w:shd w:val="clear" w:color="auto" w:fill="FFFFFF"/>
          <w:lang w:eastAsia="en-GB"/>
        </w:rPr>
        <w:t xml:space="preserve">(b) </w:t>
      </w:r>
      <w:r w:rsidR="00F05D72" w:rsidRPr="00F05D72">
        <w:rPr>
          <w:rFonts w:eastAsia="Times New Roman" w:cs="Calibri"/>
          <w:b/>
          <w:color w:val="000000"/>
          <w:shd w:val="clear" w:color="auto" w:fill="FFFFFF"/>
          <w:lang w:eastAsia="en-GB"/>
        </w:rPr>
        <w:t>Existing products</w:t>
      </w:r>
      <w:r w:rsidR="00F05D72">
        <w:rPr>
          <w:rFonts w:eastAsia="Times New Roman" w:cs="Calibri"/>
          <w:color w:val="000000"/>
          <w:shd w:val="clear" w:color="auto" w:fill="FFFFFF"/>
          <w:lang w:eastAsia="en-GB"/>
        </w:rPr>
        <w:t xml:space="preserve">: </w:t>
      </w:r>
      <w:r>
        <w:rPr>
          <w:rFonts w:eastAsia="Times New Roman" w:cs="Calibri"/>
          <w:color w:val="000000"/>
          <w:shd w:val="clear" w:color="auto" w:fill="FFFFFF"/>
          <w:lang w:eastAsia="en-GB"/>
        </w:rPr>
        <w:t xml:space="preserve">Is the committee aware </w:t>
      </w:r>
      <w:r w:rsidR="00F05D72">
        <w:rPr>
          <w:rFonts w:eastAsia="Times New Roman" w:cs="Calibri"/>
          <w:color w:val="000000"/>
          <w:shd w:val="clear" w:color="auto" w:fill="FFFFFF"/>
          <w:lang w:eastAsia="en-GB"/>
        </w:rPr>
        <w:t xml:space="preserve">that </w:t>
      </w:r>
      <w:r w:rsidR="00F05D72">
        <w:t>Brunel’s clients already have product offerings from Brunel which have zero fossil fuel reserves exposure?</w:t>
      </w:r>
    </w:p>
    <w:p w14:paraId="63868A4F" w14:textId="77777777" w:rsidR="00FC048B" w:rsidRPr="000E3394" w:rsidRDefault="00FC048B" w:rsidP="007A7657">
      <w:pPr>
        <w:shd w:val="clear" w:color="auto" w:fill="FFFFFF"/>
        <w:spacing w:after="0" w:line="240" w:lineRule="auto"/>
        <w:rPr>
          <w:rFonts w:eastAsia="Times New Roman" w:cs="Calibri"/>
          <w:color w:val="000000"/>
          <w:shd w:val="clear" w:color="auto" w:fill="FFFFFF"/>
          <w:lang w:eastAsia="en-GB"/>
        </w:rPr>
      </w:pPr>
    </w:p>
    <w:p w14:paraId="3B74E4AC" w14:textId="77777777" w:rsidR="00FC048B" w:rsidRPr="000E3394" w:rsidRDefault="00FC048B" w:rsidP="007A7657">
      <w:pPr>
        <w:shd w:val="clear" w:color="auto" w:fill="FFFFFF"/>
        <w:spacing w:after="0" w:line="240" w:lineRule="auto"/>
        <w:rPr>
          <w:rFonts w:eastAsia="Times New Roman" w:cs="Calibri"/>
          <w:color w:val="000000"/>
          <w:shd w:val="clear" w:color="auto" w:fill="FFFFFF"/>
          <w:lang w:eastAsia="en-GB"/>
        </w:rPr>
      </w:pPr>
      <w:r w:rsidRPr="000E3394">
        <w:rPr>
          <w:rFonts w:eastAsia="Times New Roman" w:cs="Calibri"/>
          <w:color w:val="000000"/>
          <w:shd w:val="clear" w:color="auto" w:fill="FFFFFF"/>
          <w:lang w:eastAsia="en-GB"/>
        </w:rPr>
        <w:t>(</w:t>
      </w:r>
      <w:r w:rsidR="00F05D72">
        <w:rPr>
          <w:rFonts w:eastAsia="Times New Roman" w:cs="Calibri"/>
          <w:color w:val="000000"/>
          <w:shd w:val="clear" w:color="auto" w:fill="FFFFFF"/>
          <w:lang w:eastAsia="en-GB"/>
        </w:rPr>
        <w:t>c</w:t>
      </w:r>
      <w:r w:rsidRPr="000E3394">
        <w:rPr>
          <w:rFonts w:eastAsia="Times New Roman" w:cs="Calibri"/>
          <w:color w:val="000000"/>
          <w:shd w:val="clear" w:color="auto" w:fill="FFFFFF"/>
          <w:lang w:eastAsia="en-GB"/>
        </w:rPr>
        <w:t>) </w:t>
      </w:r>
      <w:r w:rsidRPr="000E3394">
        <w:rPr>
          <w:rFonts w:eastAsia="Times New Roman" w:cs="Calibri"/>
          <w:b/>
          <w:bCs/>
          <w:color w:val="000000"/>
          <w:shd w:val="clear" w:color="auto" w:fill="FFFFFF"/>
          <w:lang w:eastAsia="en-GB"/>
        </w:rPr>
        <w:t>Investment in renewables</w:t>
      </w:r>
      <w:r w:rsidRPr="000E3394">
        <w:rPr>
          <w:rFonts w:eastAsia="Times New Roman" w:cs="Calibri"/>
          <w:color w:val="000000"/>
          <w:shd w:val="clear" w:color="auto" w:fill="FFFFFF"/>
          <w:lang w:eastAsia="en-GB"/>
        </w:rPr>
        <w:t>: Has the fund made any assessment of its progress towards investing in more sustainable energy generation/storage and transport technologies? Is this a concern and a priority that has been raised with Brunel by Bucks council pension fund committee?</w:t>
      </w:r>
    </w:p>
    <w:p w14:paraId="0E756A83" w14:textId="77777777" w:rsidR="007A7657" w:rsidRPr="000E3394" w:rsidRDefault="007A7657" w:rsidP="007A7657">
      <w:pPr>
        <w:shd w:val="clear" w:color="auto" w:fill="FFFFFF"/>
        <w:spacing w:after="0" w:line="240" w:lineRule="auto"/>
        <w:rPr>
          <w:rFonts w:eastAsia="Times New Roman" w:cs="Calibri"/>
          <w:color w:val="000000"/>
          <w:lang w:eastAsia="en-GB"/>
        </w:rPr>
      </w:pPr>
    </w:p>
    <w:p w14:paraId="4983D6C4" w14:textId="77777777" w:rsidR="001A48FD" w:rsidRPr="000E3394" w:rsidRDefault="001A48FD" w:rsidP="001A48FD">
      <w:pPr>
        <w:shd w:val="clear" w:color="auto" w:fill="FFFFFF"/>
        <w:spacing w:after="0" w:line="240" w:lineRule="auto"/>
        <w:rPr>
          <w:rFonts w:eastAsia="Times New Roman" w:cs="Calibri"/>
          <w:color w:val="000000"/>
          <w:shd w:val="clear" w:color="auto" w:fill="FFFFFF"/>
          <w:lang w:eastAsia="en-GB"/>
        </w:rPr>
      </w:pPr>
      <w:r w:rsidRPr="000E3394">
        <w:rPr>
          <w:rFonts w:eastAsia="Times New Roman" w:cs="Calibri"/>
          <w:color w:val="000000"/>
          <w:shd w:val="clear" w:color="auto" w:fill="FFFFFF"/>
          <w:lang w:eastAsia="en-GB"/>
        </w:rPr>
        <w:t>(</w:t>
      </w:r>
      <w:r w:rsidR="00F05D72">
        <w:rPr>
          <w:rFonts w:eastAsia="Times New Roman" w:cs="Calibri"/>
          <w:color w:val="000000"/>
          <w:shd w:val="clear" w:color="auto" w:fill="FFFFFF"/>
          <w:lang w:eastAsia="en-GB"/>
        </w:rPr>
        <w:t>d</w:t>
      </w:r>
      <w:r w:rsidRPr="000E3394">
        <w:rPr>
          <w:rFonts w:eastAsia="Times New Roman" w:cs="Calibri"/>
          <w:color w:val="000000"/>
          <w:shd w:val="clear" w:color="auto" w:fill="FFFFFF"/>
          <w:lang w:eastAsia="en-GB"/>
        </w:rPr>
        <w:t>) </w:t>
      </w:r>
      <w:r w:rsidRPr="000E3394">
        <w:rPr>
          <w:rFonts w:eastAsia="Times New Roman" w:cs="Calibri"/>
          <w:b/>
          <w:bCs/>
          <w:color w:val="000000"/>
          <w:shd w:val="clear" w:color="auto" w:fill="FFFFFF"/>
          <w:lang w:eastAsia="en-GB"/>
        </w:rPr>
        <w:t>Engagement:</w:t>
      </w:r>
      <w:r w:rsidRPr="000E3394">
        <w:rPr>
          <w:rFonts w:eastAsia="Times New Roman" w:cs="Calibri"/>
          <w:color w:val="000000"/>
          <w:shd w:val="clear" w:color="auto" w:fill="FFFFFF"/>
          <w:lang w:eastAsia="en-GB"/>
        </w:rPr>
        <w:t> </w:t>
      </w:r>
      <w:r w:rsidR="00F05D72">
        <w:rPr>
          <w:rFonts w:eastAsia="Times New Roman" w:cs="Calibri"/>
          <w:color w:val="000000"/>
          <w:shd w:val="clear" w:color="auto" w:fill="FFFFFF"/>
          <w:lang w:eastAsia="en-GB"/>
        </w:rPr>
        <w:t>Is the Committee satisfied</w:t>
      </w:r>
      <w:r w:rsidRPr="000E3394">
        <w:rPr>
          <w:rFonts w:eastAsia="Times New Roman" w:cs="Calibri"/>
          <w:color w:val="000000"/>
          <w:shd w:val="clear" w:color="auto" w:fill="FFFFFF"/>
          <w:lang w:eastAsia="en-GB"/>
        </w:rPr>
        <w:t xml:space="preserve"> with the outcomes of the engagement activities recorded by the Brunel Outcomes report? [</w:t>
      </w:r>
      <w:r w:rsidR="00642B9C" w:rsidRPr="000E3394">
        <w:rPr>
          <w:rFonts w:eastAsia="Times New Roman" w:cs="Calibri"/>
          <w:i/>
          <w:color w:val="000000"/>
          <w:shd w:val="clear" w:color="auto" w:fill="FFFFFF"/>
          <w:lang w:eastAsia="en-GB"/>
        </w:rPr>
        <w:t>This r</w:t>
      </w:r>
      <w:r w:rsidRPr="000E3394">
        <w:rPr>
          <w:rFonts w:eastAsia="Times New Roman" w:cs="Calibri"/>
          <w:i/>
          <w:color w:val="000000"/>
          <w:shd w:val="clear" w:color="auto" w:fill="FFFFFF"/>
          <w:lang w:eastAsia="en-GB"/>
        </w:rPr>
        <w:t>efer</w:t>
      </w:r>
      <w:r w:rsidR="00642B9C" w:rsidRPr="000E3394">
        <w:rPr>
          <w:rFonts w:eastAsia="Times New Roman" w:cs="Calibri"/>
          <w:i/>
          <w:color w:val="000000"/>
          <w:shd w:val="clear" w:color="auto" w:fill="FFFFFF"/>
          <w:lang w:eastAsia="en-GB"/>
        </w:rPr>
        <w:t>s</w:t>
      </w:r>
      <w:r w:rsidRPr="000E3394">
        <w:rPr>
          <w:rFonts w:eastAsia="Times New Roman" w:cs="Calibri"/>
          <w:i/>
          <w:color w:val="000000"/>
          <w:shd w:val="clear" w:color="auto" w:fill="FFFFFF"/>
          <w:lang w:eastAsia="en-GB"/>
        </w:rPr>
        <w:t xml:space="preserve"> to </w:t>
      </w:r>
      <w:r w:rsidR="00642B9C" w:rsidRPr="000E3394">
        <w:rPr>
          <w:rFonts w:eastAsia="Times New Roman" w:cs="Calibri"/>
          <w:i/>
          <w:color w:val="000000"/>
          <w:shd w:val="clear" w:color="auto" w:fill="FFFFFF"/>
          <w:lang w:eastAsia="en-GB"/>
        </w:rPr>
        <w:t xml:space="preserve">Brunel’s Outcomes report referenced in </w:t>
      </w:r>
      <w:r w:rsidRPr="000E3394">
        <w:rPr>
          <w:rFonts w:eastAsia="Times New Roman" w:cs="Calibri"/>
          <w:i/>
          <w:color w:val="000000"/>
          <w:shd w:val="clear" w:color="auto" w:fill="FFFFFF"/>
          <w:lang w:eastAsia="en-GB"/>
        </w:rPr>
        <w:t>the Appendix below]</w:t>
      </w:r>
    </w:p>
    <w:p w14:paraId="61D2F95D" w14:textId="77777777" w:rsidR="001A48FD" w:rsidRPr="000E3394" w:rsidRDefault="001A48FD" w:rsidP="001A48FD">
      <w:pPr>
        <w:shd w:val="clear" w:color="auto" w:fill="FFFFFF"/>
        <w:spacing w:after="0" w:line="240" w:lineRule="auto"/>
        <w:rPr>
          <w:rFonts w:eastAsia="Times New Roman" w:cs="Calibri"/>
          <w:color w:val="000000"/>
          <w:shd w:val="clear" w:color="auto" w:fill="FFFFFF"/>
          <w:lang w:eastAsia="en-GB"/>
        </w:rPr>
      </w:pPr>
    </w:p>
    <w:p w14:paraId="75B54EA8" w14:textId="26F30882" w:rsidR="001A48FD" w:rsidRPr="000E3394" w:rsidRDefault="00F05D72" w:rsidP="001A48FD">
      <w:pPr>
        <w:shd w:val="clear" w:color="auto" w:fill="FFFFFF"/>
        <w:spacing w:after="0" w:line="240" w:lineRule="auto"/>
        <w:rPr>
          <w:rFonts w:eastAsia="Times New Roman" w:cs="Calibri"/>
          <w:color w:val="000000"/>
          <w:lang w:eastAsia="en-GB"/>
        </w:rPr>
      </w:pPr>
      <w:r>
        <w:rPr>
          <w:rFonts w:eastAsia="Times New Roman" w:cs="Calibri"/>
          <w:color w:val="000000"/>
          <w:shd w:val="clear" w:color="auto" w:fill="FFFFFF"/>
          <w:lang w:eastAsia="en-GB"/>
        </w:rPr>
        <w:t>(e</w:t>
      </w:r>
      <w:r w:rsidR="001A48FD" w:rsidRPr="000E3394">
        <w:rPr>
          <w:rFonts w:eastAsia="Times New Roman" w:cs="Calibri"/>
          <w:color w:val="000000"/>
          <w:shd w:val="clear" w:color="auto" w:fill="FFFFFF"/>
          <w:lang w:eastAsia="en-GB"/>
        </w:rPr>
        <w:t>) </w:t>
      </w:r>
      <w:r w:rsidR="001A48FD" w:rsidRPr="000E3394">
        <w:rPr>
          <w:rFonts w:eastAsia="Times New Roman" w:cs="Calibri"/>
          <w:b/>
          <w:bCs/>
          <w:color w:val="000000"/>
          <w:shd w:val="clear" w:color="auto" w:fill="FFFFFF"/>
          <w:lang w:eastAsia="en-GB"/>
        </w:rPr>
        <w:t>Risks:</w:t>
      </w:r>
      <w:r w:rsidR="001A48FD" w:rsidRPr="000E3394">
        <w:rPr>
          <w:rFonts w:eastAsia="Times New Roman" w:cs="Calibri"/>
          <w:color w:val="000000"/>
          <w:shd w:val="clear" w:color="auto" w:fill="FFFFFF"/>
          <w:lang w:eastAsia="en-GB"/>
        </w:rPr>
        <w:t> What strategy is the fund using to avoid the risk of assets becom</w:t>
      </w:r>
      <w:r w:rsidR="00642B9C" w:rsidRPr="000E3394">
        <w:rPr>
          <w:rFonts w:eastAsia="Times New Roman" w:cs="Calibri"/>
          <w:color w:val="000000"/>
          <w:shd w:val="clear" w:color="auto" w:fill="FFFFFF"/>
          <w:lang w:eastAsia="en-GB"/>
        </w:rPr>
        <w:t>ing stranded in fossil fuels</w:t>
      </w:r>
      <w:r w:rsidR="001A48FD" w:rsidRPr="000E3394">
        <w:rPr>
          <w:rFonts w:eastAsia="Times New Roman" w:cs="Calibri"/>
          <w:color w:val="000000"/>
          <w:shd w:val="clear" w:color="auto" w:fill="FFFFFF"/>
          <w:lang w:eastAsia="en-GB"/>
        </w:rPr>
        <w:t>? How have they assessed the risks arising from the volatility of fossil fuel investments?</w:t>
      </w:r>
      <w:r w:rsidR="00DE6A6A">
        <w:rPr>
          <w:rFonts w:eastAsia="Times New Roman" w:cs="Calibri"/>
          <w:color w:val="000000"/>
          <w:shd w:val="clear" w:color="auto" w:fill="FFFFFF"/>
          <w:lang w:eastAsia="en-GB"/>
        </w:rPr>
        <w:t xml:space="preserve"> (</w:t>
      </w:r>
      <w:proofErr w:type="gramStart"/>
      <w:r w:rsidR="00DE6A6A">
        <w:rPr>
          <w:rFonts w:eastAsia="Times New Roman" w:cs="Calibri"/>
          <w:color w:val="000000"/>
          <w:shd w:val="clear" w:color="auto" w:fill="FFFFFF"/>
          <w:lang w:eastAsia="en-GB"/>
        </w:rPr>
        <w:t>and</w:t>
      </w:r>
      <w:proofErr w:type="gramEnd"/>
      <w:r w:rsidR="00DE6A6A">
        <w:rPr>
          <w:rFonts w:eastAsia="Times New Roman" w:cs="Calibri"/>
          <w:color w:val="000000"/>
          <w:shd w:val="clear" w:color="auto" w:fill="FFFFFF"/>
          <w:lang w:eastAsia="en-GB"/>
        </w:rPr>
        <w:t xml:space="preserve"> see rising risks of failing to divest, as above)</w:t>
      </w:r>
    </w:p>
    <w:p w14:paraId="4797761F" w14:textId="77777777" w:rsidR="001A48FD" w:rsidRPr="000E3394" w:rsidRDefault="001A48FD" w:rsidP="001A48FD">
      <w:pPr>
        <w:shd w:val="clear" w:color="auto" w:fill="FFFFFF"/>
        <w:spacing w:after="0" w:line="240" w:lineRule="auto"/>
        <w:rPr>
          <w:rFonts w:eastAsia="Times New Roman" w:cs="Calibri"/>
          <w:color w:val="000000"/>
          <w:lang w:eastAsia="en-GB"/>
        </w:rPr>
      </w:pPr>
    </w:p>
    <w:p w14:paraId="189B5D1A" w14:textId="77777777" w:rsidR="00F03A56" w:rsidRPr="000E3394" w:rsidRDefault="00F03A56" w:rsidP="001A48FD">
      <w:pPr>
        <w:shd w:val="clear" w:color="auto" w:fill="FFFFFF"/>
        <w:spacing w:after="0" w:line="240" w:lineRule="auto"/>
        <w:rPr>
          <w:rFonts w:eastAsia="Times New Roman" w:cs="Calibri"/>
          <w:color w:val="000000"/>
          <w:lang w:eastAsia="en-GB"/>
        </w:rPr>
      </w:pPr>
      <w:r w:rsidRPr="000E3394">
        <w:rPr>
          <w:rFonts w:eastAsia="Times New Roman" w:cs="Calibri"/>
          <w:color w:val="000000"/>
          <w:lang w:eastAsia="en-GB"/>
        </w:rPr>
        <w:t>NB If the first question is answered by a positive commitment to divest from</w:t>
      </w:r>
      <w:r w:rsidR="001C3E71">
        <w:rPr>
          <w:rFonts w:eastAsia="Times New Roman" w:cs="Calibri"/>
          <w:color w:val="000000"/>
          <w:lang w:eastAsia="en-GB"/>
        </w:rPr>
        <w:t xml:space="preserve"> fossil fuels, then questions (d) and (e</w:t>
      </w:r>
      <w:r w:rsidRPr="000E3394">
        <w:rPr>
          <w:rFonts w:eastAsia="Times New Roman" w:cs="Calibri"/>
          <w:color w:val="000000"/>
          <w:lang w:eastAsia="en-GB"/>
        </w:rPr>
        <w:t>) become redundant.</w:t>
      </w:r>
    </w:p>
    <w:p w14:paraId="1B4F801F" w14:textId="77777777" w:rsidR="001A48FD" w:rsidRPr="000E3394" w:rsidRDefault="001A48FD" w:rsidP="007A7657">
      <w:pPr>
        <w:shd w:val="clear" w:color="auto" w:fill="FFFFFF"/>
        <w:spacing w:after="0" w:line="240" w:lineRule="auto"/>
        <w:rPr>
          <w:rFonts w:eastAsia="Times New Roman" w:cs="Calibri"/>
          <w:color w:val="000000"/>
          <w:lang w:eastAsia="en-GB"/>
        </w:rPr>
      </w:pPr>
    </w:p>
    <w:p w14:paraId="53F2D849" w14:textId="77777777" w:rsidR="001A48FD" w:rsidRPr="000E3394" w:rsidRDefault="00642B9C" w:rsidP="001A48FD">
      <w:pPr>
        <w:spacing w:after="0" w:line="240" w:lineRule="auto"/>
        <w:rPr>
          <w:rFonts w:eastAsia="Times New Roman" w:cs="Calibri"/>
          <w:color w:val="000000"/>
          <w:shd w:val="clear" w:color="auto" w:fill="FFFFFF"/>
          <w:lang w:eastAsia="en-GB"/>
        </w:rPr>
      </w:pPr>
      <w:r w:rsidRPr="000E3394">
        <w:rPr>
          <w:rFonts w:eastAsia="Times New Roman" w:cs="Calibri"/>
          <w:b/>
          <w:bCs/>
          <w:color w:val="000000"/>
          <w:shd w:val="clear" w:color="auto" w:fill="FFFFFF"/>
          <w:lang w:eastAsia="en-GB"/>
        </w:rPr>
        <w:t>A</w:t>
      </w:r>
      <w:r w:rsidR="001A48FD" w:rsidRPr="000E3394">
        <w:rPr>
          <w:rFonts w:eastAsia="Times New Roman" w:cs="Calibri"/>
          <w:b/>
          <w:bCs/>
          <w:color w:val="000000"/>
          <w:shd w:val="clear" w:color="auto" w:fill="FFFFFF"/>
          <w:lang w:eastAsia="en-GB"/>
        </w:rPr>
        <w:t>ppendix: the engagement aspect</w:t>
      </w:r>
      <w:r w:rsidR="001A48FD" w:rsidRPr="000E3394">
        <w:rPr>
          <w:rFonts w:eastAsia="Times New Roman" w:cs="Calibri"/>
          <w:color w:val="000000"/>
          <w:shd w:val="clear" w:color="auto" w:fill="FFFFFF"/>
          <w:lang w:eastAsia="en-GB"/>
        </w:rPr>
        <w:t xml:space="preserve"> of the Brunel Outcomes report</w:t>
      </w:r>
    </w:p>
    <w:p w14:paraId="26605D1C" w14:textId="77777777" w:rsidR="001A48FD" w:rsidRPr="000E3394" w:rsidRDefault="001A48FD" w:rsidP="001A48FD">
      <w:pPr>
        <w:spacing w:after="0" w:line="240" w:lineRule="auto"/>
        <w:rPr>
          <w:rFonts w:eastAsia="Times New Roman" w:cs="Calibri"/>
          <w:color w:val="000000"/>
          <w:shd w:val="clear" w:color="auto" w:fill="FFFFFF"/>
          <w:lang w:eastAsia="en-GB"/>
        </w:rPr>
      </w:pPr>
      <w:r w:rsidRPr="000E3394">
        <w:rPr>
          <w:rFonts w:eastAsia="Times New Roman" w:cs="Calibri"/>
          <w:color w:val="000000"/>
          <w:shd w:val="clear" w:color="auto" w:fill="FFFFFF"/>
          <w:lang w:eastAsia="en-GB"/>
        </w:rPr>
        <w:br/>
      </w:r>
      <w:hyperlink r:id="rId17" w:history="1">
        <w:r w:rsidRPr="000E3394">
          <w:rPr>
            <w:rStyle w:val="Hyperlink"/>
            <w:rFonts w:eastAsia="Times New Roman" w:cs="Calibri"/>
            <w:shd w:val="clear" w:color="auto" w:fill="FFFFFF"/>
            <w:lang w:eastAsia="en-GB"/>
          </w:rPr>
          <w:t>https://www.brunelpensionpartnership.org/wp-content/uploads/2021/05/Brunel-Outcomes-Report-2021.pdf</w:t>
        </w:r>
      </w:hyperlink>
      <w:r w:rsidRPr="000E3394">
        <w:rPr>
          <w:rFonts w:eastAsia="Times New Roman" w:cs="Calibri"/>
          <w:color w:val="000000"/>
          <w:shd w:val="clear" w:color="auto" w:fill="FFFFFF"/>
          <w:lang w:eastAsia="en-GB"/>
        </w:rPr>
        <w:t xml:space="preserve"> </w:t>
      </w:r>
    </w:p>
    <w:p w14:paraId="59E0C6EC" w14:textId="77777777" w:rsidR="001A48FD" w:rsidRPr="000E3394" w:rsidRDefault="001A48FD" w:rsidP="001A48FD">
      <w:pPr>
        <w:spacing w:after="0" w:line="240" w:lineRule="auto"/>
        <w:rPr>
          <w:rFonts w:eastAsia="Times New Roman" w:cs="Calibri"/>
          <w:color w:val="000000"/>
          <w:shd w:val="clear" w:color="auto" w:fill="FFFFFF"/>
          <w:lang w:eastAsia="en-GB"/>
        </w:rPr>
      </w:pPr>
    </w:p>
    <w:p w14:paraId="1F3C3E14"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color w:val="000000"/>
          <w:shd w:val="clear" w:color="auto" w:fill="FFFFFF"/>
          <w:lang w:eastAsia="en-GB"/>
        </w:rPr>
        <w:lastRenderedPageBreak/>
        <w:t>In regard to that bit of their report which relates to </w:t>
      </w:r>
      <w:r w:rsidRPr="000E3394">
        <w:rPr>
          <w:rFonts w:eastAsia="Times New Roman" w:cs="Calibri"/>
          <w:b/>
          <w:bCs/>
          <w:color w:val="000000"/>
          <w:shd w:val="clear" w:color="auto" w:fill="FFFFFF"/>
          <w:lang w:eastAsia="en-GB"/>
        </w:rPr>
        <w:t>engagement,</w:t>
      </w:r>
      <w:r w:rsidR="00F03A56" w:rsidRPr="000E3394">
        <w:rPr>
          <w:rFonts w:eastAsia="Times New Roman" w:cs="Calibri"/>
          <w:color w:val="000000"/>
          <w:shd w:val="clear" w:color="auto" w:fill="FFFFFF"/>
          <w:lang w:eastAsia="en-GB"/>
        </w:rPr>
        <w:t> </w:t>
      </w:r>
      <w:r w:rsidRPr="000E3394">
        <w:rPr>
          <w:rFonts w:eastAsia="Times New Roman" w:cs="Calibri"/>
          <w:color w:val="000000"/>
          <w:shd w:val="clear" w:color="auto" w:fill="FFFFFF"/>
          <w:lang w:eastAsia="en-GB"/>
        </w:rPr>
        <w:t>the report states:</w:t>
      </w:r>
    </w:p>
    <w:p w14:paraId="65263FC8" w14:textId="77777777" w:rsidR="001A48FD" w:rsidRPr="000E3394" w:rsidRDefault="001A48FD" w:rsidP="001A48FD">
      <w:pPr>
        <w:spacing w:after="0" w:line="240" w:lineRule="auto"/>
        <w:rPr>
          <w:rFonts w:eastAsia="Times New Roman" w:cs="Calibri"/>
          <w:color w:val="000000"/>
          <w:lang w:eastAsia="en-GB"/>
        </w:rPr>
      </w:pPr>
    </w:p>
    <w:p w14:paraId="0769D68B"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color w:val="000000"/>
          <w:lang w:eastAsia="en-GB"/>
        </w:rPr>
        <w:t>"</w:t>
      </w:r>
      <w:r w:rsidRPr="000E3394">
        <w:rPr>
          <w:rFonts w:eastAsia="Times New Roman" w:cs="Calibri"/>
          <w:i/>
          <w:iCs/>
          <w:color w:val="000000"/>
          <w:lang w:eastAsia="en-GB"/>
        </w:rPr>
        <w:t xml:space="preserve">Engagement during 2020 made significant progress. </w:t>
      </w:r>
      <w:proofErr w:type="gramStart"/>
      <w:r w:rsidRPr="000E3394">
        <w:rPr>
          <w:rFonts w:eastAsia="Times New Roman" w:cs="Calibri"/>
          <w:i/>
          <w:iCs/>
          <w:color w:val="000000"/>
          <w:lang w:eastAsia="en-GB"/>
        </w:rPr>
        <w:t>EOS  [</w:t>
      </w:r>
      <w:proofErr w:type="gramEnd"/>
      <w:r w:rsidRPr="000E3394">
        <w:rPr>
          <w:rFonts w:eastAsia="Times New Roman" w:cs="Calibri"/>
          <w:i/>
          <w:iCs/>
          <w:color w:val="000000"/>
          <w:lang w:eastAsia="en-GB"/>
        </w:rPr>
        <w:t>who undertake the engagement work] undertake engagement over three-year cycles. During 2020, EOS engaged with 881 Brunel-held companies on 1,050 milestones. </w:t>
      </w:r>
      <w:r w:rsidRPr="000E3394">
        <w:rPr>
          <w:rFonts w:eastAsia="Times New Roman" w:cs="Calibri"/>
          <w:i/>
          <w:iCs/>
          <w:color w:val="000000"/>
          <w:shd w:val="clear" w:color="auto" w:fill="FFFFFF"/>
          <w:lang w:eastAsia="en-GB"/>
        </w:rPr>
        <w:t>At least one milestone was moved forward for about 51% of objectives during the year.</w:t>
      </w:r>
    </w:p>
    <w:p w14:paraId="025841C8" w14:textId="77777777" w:rsidR="001A48FD" w:rsidRPr="000E3394" w:rsidRDefault="001A48FD" w:rsidP="001A48FD">
      <w:pPr>
        <w:spacing w:after="0" w:line="240" w:lineRule="auto"/>
        <w:rPr>
          <w:rFonts w:eastAsia="Times New Roman" w:cs="Calibri"/>
          <w:color w:val="000000"/>
          <w:lang w:eastAsia="en-GB"/>
        </w:rPr>
      </w:pPr>
    </w:p>
    <w:p w14:paraId="0EE03A60"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i/>
          <w:iCs/>
          <w:color w:val="000000"/>
          <w:lang w:eastAsia="en-GB"/>
        </w:rPr>
        <w:t>Engagement covers active equity portfolios, please note this does not include engagement undertaken directly by Brunel or its managers</w:t>
      </w:r>
      <w:r w:rsidRPr="000E3394">
        <w:rPr>
          <w:rFonts w:eastAsia="Times New Roman" w:cs="Calibri"/>
          <w:color w:val="000000"/>
          <w:lang w:eastAsia="en-GB"/>
        </w:rPr>
        <w:t>."</w:t>
      </w:r>
    </w:p>
    <w:p w14:paraId="4B2C2881" w14:textId="77777777" w:rsidR="001A48FD" w:rsidRPr="000E3394" w:rsidRDefault="001A48FD" w:rsidP="001A48FD">
      <w:pPr>
        <w:spacing w:after="0" w:line="240" w:lineRule="auto"/>
        <w:rPr>
          <w:rFonts w:eastAsia="Times New Roman" w:cs="Calibri"/>
          <w:color w:val="000000"/>
          <w:lang w:eastAsia="en-GB"/>
        </w:rPr>
      </w:pPr>
    </w:p>
    <w:p w14:paraId="781AAD1C"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color w:val="000000"/>
          <w:lang w:eastAsia="en-GB"/>
        </w:rPr>
        <w:t xml:space="preserve">Looking at the bar charts presented on p55 of the report, there are four different areas examined, with 'Environment' just one of these four. Under the heading of Environment as a whole, </w:t>
      </w:r>
      <w:r w:rsidRPr="000E3394">
        <w:rPr>
          <w:rFonts w:eastAsia="Times New Roman" w:cs="Calibri"/>
          <w:color w:val="000000"/>
          <w:shd w:val="clear" w:color="auto" w:fill="FFFFFF"/>
          <w:lang w:eastAsia="en-GB"/>
        </w:rPr>
        <w:t>165 made no progress at all, compared with 248 who made progress on just one environmental milestone. This also therefore appears to show that EOS didn't engage at all on environment issues with 53% of the 881 Brunel-held companies that EOS engaged with overall.</w:t>
      </w:r>
    </w:p>
    <w:p w14:paraId="326FF99E" w14:textId="77777777" w:rsidR="001A48FD" w:rsidRPr="000E3394" w:rsidRDefault="001A48FD" w:rsidP="001A48FD">
      <w:pPr>
        <w:spacing w:after="0" w:line="240" w:lineRule="auto"/>
        <w:rPr>
          <w:rFonts w:eastAsia="Times New Roman" w:cs="Calibri"/>
          <w:color w:val="000000"/>
          <w:lang w:eastAsia="en-GB"/>
        </w:rPr>
      </w:pPr>
    </w:p>
    <w:p w14:paraId="0CC7F25A" w14:textId="77777777" w:rsidR="001A48FD" w:rsidRPr="000E3394" w:rsidRDefault="00901E75" w:rsidP="001A48FD">
      <w:pPr>
        <w:spacing w:after="0" w:line="240" w:lineRule="auto"/>
        <w:rPr>
          <w:rFonts w:eastAsia="Times New Roman" w:cs="Calibri"/>
          <w:color w:val="000000"/>
          <w:lang w:eastAsia="en-GB"/>
        </w:rPr>
      </w:pPr>
      <w:r w:rsidRPr="000E3394">
        <w:rPr>
          <w:rFonts w:eastAsia="Times New Roman" w:cs="Calibri"/>
          <w:color w:val="000000"/>
          <w:shd w:val="clear" w:color="auto" w:fill="FFFFFF"/>
          <w:lang w:eastAsia="en-GB"/>
        </w:rPr>
        <w:t>Breaking it down further, t</w:t>
      </w:r>
      <w:r w:rsidR="001A48FD" w:rsidRPr="000E3394">
        <w:rPr>
          <w:rFonts w:eastAsia="Times New Roman" w:cs="Calibri"/>
          <w:color w:val="000000"/>
          <w:shd w:val="clear" w:color="auto" w:fill="FFFFFF"/>
          <w:lang w:eastAsia="en-GB"/>
        </w:rPr>
        <w:t>here are three different areas for engagement work listed within 'Environment': </w:t>
      </w:r>
    </w:p>
    <w:p w14:paraId="6DA912E7"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color w:val="000000"/>
          <w:shd w:val="clear" w:color="auto" w:fill="FFFFFF"/>
          <w:lang w:eastAsia="en-GB"/>
        </w:rPr>
        <w:t>Climate Change </w:t>
      </w:r>
    </w:p>
    <w:p w14:paraId="0A470834"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color w:val="000000"/>
          <w:shd w:val="clear" w:color="auto" w:fill="FFFFFF"/>
          <w:lang w:eastAsia="en-GB"/>
        </w:rPr>
        <w:t>Natural Resource Stewardship </w:t>
      </w:r>
    </w:p>
    <w:p w14:paraId="62127619"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color w:val="000000"/>
          <w:shd w:val="clear" w:color="auto" w:fill="FFFFFF"/>
          <w:lang w:eastAsia="en-GB"/>
        </w:rPr>
        <w:t>Pollution, Waste and Circular Economy</w:t>
      </w:r>
    </w:p>
    <w:p w14:paraId="79499AA9" w14:textId="77777777" w:rsidR="001A48FD" w:rsidRPr="000E3394" w:rsidRDefault="001A48FD" w:rsidP="001A48FD">
      <w:pPr>
        <w:spacing w:after="0" w:line="240" w:lineRule="auto"/>
        <w:rPr>
          <w:rFonts w:eastAsia="Times New Roman" w:cs="Calibri"/>
          <w:color w:val="000000"/>
          <w:lang w:eastAsia="en-GB"/>
        </w:rPr>
      </w:pPr>
    </w:p>
    <w:p w14:paraId="17BF2FB8" w14:textId="77777777" w:rsidR="001A48FD" w:rsidRPr="000E3394" w:rsidRDefault="00901E75" w:rsidP="001A48FD">
      <w:pPr>
        <w:spacing w:after="0" w:line="240" w:lineRule="auto"/>
        <w:rPr>
          <w:rFonts w:eastAsia="Times New Roman" w:cs="Calibri"/>
          <w:color w:val="000000"/>
          <w:lang w:eastAsia="en-GB"/>
        </w:rPr>
      </w:pPr>
      <w:r w:rsidRPr="000E3394">
        <w:rPr>
          <w:rFonts w:eastAsia="Times New Roman" w:cs="Calibri"/>
          <w:color w:val="000000"/>
          <w:shd w:val="clear" w:color="auto" w:fill="FFFFFF"/>
          <w:lang w:eastAsia="en-GB"/>
        </w:rPr>
        <w:t xml:space="preserve">Additional </w:t>
      </w:r>
      <w:r w:rsidR="001A48FD" w:rsidRPr="000E3394">
        <w:rPr>
          <w:rFonts w:eastAsia="Times New Roman" w:cs="Calibri"/>
          <w:color w:val="000000"/>
          <w:shd w:val="clear" w:color="auto" w:fill="FFFFFF"/>
          <w:lang w:eastAsia="en-GB"/>
        </w:rPr>
        <w:t>info is provided about reaching environmental milestones for their top ten holdings [</w:t>
      </w:r>
      <w:r w:rsidR="001A48FD" w:rsidRPr="000E3394">
        <w:rPr>
          <w:rFonts w:eastAsia="Times New Roman" w:cs="Calibri"/>
          <w:b/>
          <w:bCs/>
          <w:color w:val="000000"/>
          <w:shd w:val="clear" w:color="auto" w:fill="FFFFFF"/>
          <w:lang w:eastAsia="en-GB"/>
        </w:rPr>
        <w:t>which include Shell]</w:t>
      </w:r>
      <w:r w:rsidR="001A48FD" w:rsidRPr="000E3394">
        <w:rPr>
          <w:rFonts w:eastAsia="Times New Roman" w:cs="Calibri"/>
          <w:color w:val="000000"/>
          <w:shd w:val="clear" w:color="auto" w:fill="FFFFFF"/>
          <w:lang w:eastAsia="en-GB"/>
        </w:rPr>
        <w:t>, and this shows that only 6/10 made any progress at all on climate change. Additionally, two made no progress at all on any of the three environmental areas for engagement work.</w:t>
      </w:r>
    </w:p>
    <w:p w14:paraId="1C967618" w14:textId="77777777" w:rsidR="001A48FD" w:rsidRPr="000E3394" w:rsidRDefault="001A48FD" w:rsidP="001A48FD">
      <w:pPr>
        <w:spacing w:after="0" w:line="240" w:lineRule="auto"/>
        <w:rPr>
          <w:rFonts w:eastAsia="Times New Roman" w:cs="Calibri"/>
          <w:color w:val="000000"/>
          <w:lang w:eastAsia="en-GB"/>
        </w:rPr>
      </w:pPr>
    </w:p>
    <w:p w14:paraId="533D3ECD" w14:textId="77777777" w:rsidR="001A48FD" w:rsidRPr="000E3394" w:rsidRDefault="001A48FD" w:rsidP="001A48FD">
      <w:pPr>
        <w:spacing w:after="0" w:line="240" w:lineRule="auto"/>
        <w:rPr>
          <w:rFonts w:eastAsia="Times New Roman" w:cs="Calibri"/>
          <w:color w:val="000000"/>
          <w:lang w:eastAsia="en-GB"/>
        </w:rPr>
      </w:pPr>
      <w:r w:rsidRPr="000E3394">
        <w:rPr>
          <w:rFonts w:eastAsia="Times New Roman" w:cs="Calibri"/>
          <w:color w:val="000000"/>
          <w:shd w:val="clear" w:color="auto" w:fill="FFFFFF"/>
          <w:lang w:eastAsia="en-GB"/>
        </w:rPr>
        <w:t xml:space="preserve">In relation to the engagement milestones, managed by EOS, there are four steps along the way, and it is only with milestone four that 'The company implements a strategy or measures to address the concern'. </w:t>
      </w:r>
      <w:r w:rsidR="001874C7">
        <w:rPr>
          <w:rFonts w:eastAsia="Times New Roman" w:cs="Calibri"/>
          <w:color w:val="000000"/>
          <w:shd w:val="clear" w:color="auto" w:fill="FFFFFF"/>
          <w:lang w:eastAsia="en-GB"/>
        </w:rPr>
        <w:t xml:space="preserve"> There is nothing to indicate how they assess the adequacy of the strategy or measures taken. </w:t>
      </w:r>
      <w:r w:rsidRPr="000E3394">
        <w:rPr>
          <w:rFonts w:eastAsia="Times New Roman" w:cs="Calibri"/>
          <w:color w:val="000000"/>
          <w:shd w:val="clear" w:color="auto" w:fill="FFFFFF"/>
          <w:lang w:eastAsia="en-GB"/>
        </w:rPr>
        <w:t>Engagement takes place over three year cycles, so four milestones could presumably take 12 years to reach the</w:t>
      </w:r>
      <w:r w:rsidR="001874C7">
        <w:rPr>
          <w:rFonts w:eastAsia="Times New Roman" w:cs="Calibri"/>
          <w:color w:val="000000"/>
          <w:shd w:val="clear" w:color="auto" w:fill="FFFFFF"/>
          <w:lang w:eastAsia="en-GB"/>
        </w:rPr>
        <w:t xml:space="preserve"> fourth milestone</w:t>
      </w:r>
      <w:r w:rsidRPr="000E3394">
        <w:rPr>
          <w:rFonts w:eastAsia="Times New Roman" w:cs="Calibri"/>
          <w:color w:val="000000"/>
          <w:shd w:val="clear" w:color="auto" w:fill="FFFFFF"/>
          <w:lang w:eastAsia="en-GB"/>
        </w:rPr>
        <w:t xml:space="preserve"> even if proceeding at highest speed.</w:t>
      </w:r>
    </w:p>
    <w:p w14:paraId="6F9F0E45" w14:textId="77777777" w:rsidR="001A48FD" w:rsidRPr="000E3394" w:rsidRDefault="001A48FD" w:rsidP="00145887">
      <w:pPr>
        <w:rPr>
          <w:rFonts w:cs="Calibri"/>
          <w:b/>
        </w:rPr>
      </w:pPr>
    </w:p>
    <w:sectPr w:rsidR="001A48FD" w:rsidRPr="000E3394" w:rsidSect="00051A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D6DA" w14:textId="77777777" w:rsidR="00B273CD" w:rsidRDefault="00B273CD" w:rsidP="003B41B8">
      <w:pPr>
        <w:spacing w:after="0" w:line="240" w:lineRule="auto"/>
      </w:pPr>
      <w:r>
        <w:separator/>
      </w:r>
    </w:p>
  </w:endnote>
  <w:endnote w:type="continuationSeparator" w:id="0">
    <w:p w14:paraId="201F97AC" w14:textId="77777777" w:rsidR="00B273CD" w:rsidRDefault="00B273CD" w:rsidP="003B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702A9" w14:textId="77777777" w:rsidR="00B273CD" w:rsidRDefault="00B273CD" w:rsidP="003B41B8">
      <w:pPr>
        <w:spacing w:after="0" w:line="240" w:lineRule="auto"/>
      </w:pPr>
      <w:r>
        <w:separator/>
      </w:r>
    </w:p>
  </w:footnote>
  <w:footnote w:type="continuationSeparator" w:id="0">
    <w:p w14:paraId="24CE4029" w14:textId="77777777" w:rsidR="00B273CD" w:rsidRDefault="00B273CD" w:rsidP="003B41B8">
      <w:pPr>
        <w:spacing w:after="0" w:line="240" w:lineRule="auto"/>
      </w:pPr>
      <w:r>
        <w:continuationSeparator/>
      </w:r>
    </w:p>
  </w:footnote>
  <w:footnote w:id="1">
    <w:p w14:paraId="46E3ED07" w14:textId="77777777" w:rsidR="00DB5F89" w:rsidRDefault="00DB5F89">
      <w:pPr>
        <w:pStyle w:val="FootnoteText"/>
      </w:pPr>
      <w:r>
        <w:rPr>
          <w:rStyle w:val="FootnoteReference"/>
        </w:rPr>
        <w:footnoteRef/>
      </w:r>
      <w:r>
        <w:t xml:space="preserve"> </w:t>
      </w:r>
      <w:r w:rsidRPr="00DB5F89">
        <w:t>https://www.youtube.com/watch?v=P8rlLaT8v4Q</w:t>
      </w:r>
    </w:p>
  </w:footnote>
  <w:footnote w:id="2">
    <w:p w14:paraId="31090DC5" w14:textId="77777777" w:rsidR="0077769E" w:rsidRDefault="0077769E">
      <w:pPr>
        <w:pStyle w:val="FootnoteText"/>
      </w:pPr>
      <w:r>
        <w:rPr>
          <w:rStyle w:val="FootnoteReference"/>
        </w:rPr>
        <w:footnoteRef/>
      </w:r>
      <w:r>
        <w:t xml:space="preserve"> </w:t>
      </w:r>
      <w:r w:rsidRPr="0077769E">
        <w:t>chrome-extension://efaidnbmnnnibpcajpcglclefindmkaj/https://www.divest.org.uk/wp-content/uploads/2021/03/UKDivest_Report.pdf</w:t>
      </w:r>
      <w:r w:rsidR="00901E75">
        <w:t xml:space="preserve"> </w:t>
      </w:r>
    </w:p>
  </w:footnote>
  <w:footnote w:id="3">
    <w:p w14:paraId="43620B71" w14:textId="77777777" w:rsidR="0077769E" w:rsidRDefault="0077769E">
      <w:pPr>
        <w:pStyle w:val="FootnoteText"/>
      </w:pPr>
      <w:r>
        <w:rPr>
          <w:rStyle w:val="FootnoteReference"/>
        </w:rPr>
        <w:footnoteRef/>
      </w:r>
      <w:r>
        <w:t xml:space="preserve"> </w:t>
      </w:r>
      <w:hyperlink r:id="rId1" w:history="1">
        <w:r w:rsidR="00901E75" w:rsidRPr="00B57502">
          <w:rPr>
            <w:rStyle w:val="Hyperlink"/>
          </w:rPr>
          <w:t>https://www.bbc.co.uk/news/science-environment-61110406</w:t>
        </w:r>
      </w:hyperlink>
      <w:r w:rsidR="00901E75">
        <w:t xml:space="preserve"> </w:t>
      </w:r>
    </w:p>
  </w:footnote>
  <w:footnote w:id="4">
    <w:p w14:paraId="235DD5D4" w14:textId="77777777" w:rsidR="00064619" w:rsidRDefault="00064619" w:rsidP="00064619">
      <w:pPr>
        <w:pStyle w:val="FootnoteText"/>
      </w:pPr>
      <w:r>
        <w:rPr>
          <w:rStyle w:val="FootnoteReference"/>
        </w:rPr>
        <w:footnoteRef/>
      </w:r>
      <w:r>
        <w:t xml:space="preserve"> </w:t>
      </w:r>
      <w:hyperlink r:id="rId2" w:history="1">
        <w:r w:rsidRPr="008A7E15">
          <w:rPr>
            <w:rStyle w:val="Hyperlink"/>
          </w:rPr>
          <w:t>https://www.ipcc.ch/report/sixth-assessment-report-working-group-3/</w:t>
        </w:r>
      </w:hyperlink>
      <w:r>
        <w:t xml:space="preserve"> </w:t>
      </w:r>
    </w:p>
  </w:footnote>
  <w:footnote w:id="5">
    <w:p w14:paraId="61E0EF72" w14:textId="77777777" w:rsidR="00FC048B" w:rsidRDefault="00FC048B" w:rsidP="00FC048B">
      <w:pPr>
        <w:pStyle w:val="FootnoteText"/>
      </w:pPr>
      <w:r>
        <w:rPr>
          <w:rStyle w:val="FootnoteReference"/>
        </w:rPr>
        <w:footnoteRef/>
      </w:r>
      <w:r>
        <w:t xml:space="preserve"> </w:t>
      </w:r>
      <w:hyperlink r:id="rId3" w:history="1">
        <w:r w:rsidRPr="00611B16">
          <w:rPr>
            <w:rStyle w:val="Hyperlink"/>
          </w:rPr>
          <w:t>https://ourworldindata.org/ghg-emissions-by-sector</w:t>
        </w:r>
      </w:hyperlink>
      <w:r>
        <w:t xml:space="preserve"> </w:t>
      </w:r>
    </w:p>
  </w:footnote>
  <w:footnote w:id="6">
    <w:p w14:paraId="0D4EC28E" w14:textId="77777777" w:rsidR="00901E75" w:rsidRPr="00B40409" w:rsidRDefault="00901E75" w:rsidP="00901E75">
      <w:pPr>
        <w:pStyle w:val="FootnoteText"/>
      </w:pPr>
      <w:r w:rsidRPr="00B40409">
        <w:rPr>
          <w:rStyle w:val="FootnoteReference"/>
        </w:rPr>
        <w:footnoteRef/>
      </w:r>
      <w:r w:rsidRPr="00B40409">
        <w:t xml:space="preserve"> </w:t>
      </w:r>
      <w:hyperlink r:id="rId4" w:history="1">
        <w:r w:rsidRPr="00B40409">
          <w:rPr>
            <w:rStyle w:val="Hyperlink"/>
          </w:rPr>
          <w:t>Pathway to critical and formidable goal of net-zero emissions by 2050 is narrow but brings huge benefits, according to IEA special report - News - IEA</w:t>
        </w:r>
      </w:hyperlink>
    </w:p>
  </w:footnote>
  <w:footnote w:id="7">
    <w:p w14:paraId="218A88C5" w14:textId="77777777" w:rsidR="00AB4F86" w:rsidRDefault="00AB4F86" w:rsidP="00AB4F86">
      <w:pPr>
        <w:pStyle w:val="FootnoteText"/>
      </w:pPr>
      <w:r>
        <w:rPr>
          <w:rStyle w:val="FootnoteReference"/>
        </w:rPr>
        <w:footnoteRef/>
      </w:r>
      <w:r>
        <w:t xml:space="preserve"> </w:t>
      </w:r>
      <w:hyperlink r:id="rId5" w:history="1">
        <w:r w:rsidRPr="00611B16">
          <w:rPr>
            <w:rStyle w:val="Hyperlink"/>
          </w:rPr>
          <w:t>https://futurism.com/the-byte/mit-prediction-civilization-collapse-on-track</w:t>
        </w:r>
      </w:hyperlink>
      <w:r>
        <w:t xml:space="preserve"> </w:t>
      </w:r>
    </w:p>
    <w:p w14:paraId="5AADB678" w14:textId="77777777" w:rsidR="00AB4F86" w:rsidRDefault="00B273CD" w:rsidP="00AB4F86">
      <w:pPr>
        <w:pStyle w:val="FootnoteText"/>
      </w:pPr>
      <w:hyperlink r:id="rId6" w:history="1">
        <w:r w:rsidR="00AB4F86" w:rsidRPr="00611B16">
          <w:rPr>
            <w:rStyle w:val="Hyperlink"/>
          </w:rPr>
          <w:t>https://www.resilience.org/stories/2020-08-10/four-reasons-civilization-wont-decline-it-will-collapse/</w:t>
        </w:r>
      </w:hyperlink>
      <w:r w:rsidR="00AB4F86">
        <w:t xml:space="preserve"> </w:t>
      </w:r>
    </w:p>
  </w:footnote>
  <w:footnote w:id="8">
    <w:p w14:paraId="553E0FAE" w14:textId="77777777" w:rsidR="0039169D" w:rsidRDefault="0039169D">
      <w:pPr>
        <w:pStyle w:val="FootnoteText"/>
      </w:pPr>
      <w:r>
        <w:rPr>
          <w:rStyle w:val="FootnoteReference"/>
        </w:rPr>
        <w:footnoteRef/>
      </w:r>
      <w:r>
        <w:t xml:space="preserve"> </w:t>
      </w:r>
      <w:hyperlink r:id="rId7" w:anchor="references" w:history="1">
        <w:r w:rsidRPr="00FA5A7F">
          <w:rPr>
            <w:rStyle w:val="Hyperlink"/>
          </w:rPr>
          <w:t>https://iopscience.iop.org/article/10.1088/1748-9326/ac6228#references</w:t>
        </w:r>
      </w:hyperlink>
      <w:r>
        <w:t xml:space="preserve"> </w:t>
      </w:r>
    </w:p>
  </w:footnote>
  <w:footnote w:id="9">
    <w:p w14:paraId="48EC6A3D" w14:textId="77777777" w:rsidR="00DB5F89" w:rsidRDefault="00DB5F89" w:rsidP="00DB5F89">
      <w:pPr>
        <w:pStyle w:val="FootnoteText"/>
      </w:pPr>
      <w:r>
        <w:rPr>
          <w:rStyle w:val="FootnoteReference"/>
        </w:rPr>
        <w:footnoteRef/>
      </w:r>
      <w:r>
        <w:t xml:space="preserve"> </w:t>
      </w:r>
      <w:hyperlink r:id="rId8" w:history="1">
        <w:r w:rsidRPr="008A7E15">
          <w:rPr>
            <w:rStyle w:val="Hyperlink"/>
          </w:rPr>
          <w:t>https://www.theguardian.com/environment/ng-interactive/2022/may/11/fossil-fuel-carbon-bombs-climate-breakdown-oil-gas</w:t>
        </w:r>
      </w:hyperlink>
      <w:r>
        <w:t xml:space="preserve"> </w:t>
      </w:r>
    </w:p>
  </w:footnote>
  <w:footnote w:id="10">
    <w:p w14:paraId="30B492CF" w14:textId="77777777" w:rsidR="00DB5F89" w:rsidRDefault="00DB5F89">
      <w:pPr>
        <w:pStyle w:val="FootnoteText"/>
      </w:pPr>
      <w:r>
        <w:rPr>
          <w:rStyle w:val="FootnoteReference"/>
        </w:rPr>
        <w:footnoteRef/>
      </w:r>
      <w:r>
        <w:t xml:space="preserve"> </w:t>
      </w:r>
      <w:hyperlink r:id="rId9" w:history="1">
        <w:r w:rsidRPr="00611B16">
          <w:rPr>
            <w:rStyle w:val="Hyperlink"/>
          </w:rPr>
          <w:t>https://www.youtube.com/watch?v=P8rlLaT8v4Q</w:t>
        </w:r>
      </w:hyperlink>
      <w:r>
        <w:t xml:space="preserve"> </w:t>
      </w:r>
    </w:p>
  </w:footnote>
  <w:footnote w:id="11">
    <w:p w14:paraId="1A70D137" w14:textId="77777777" w:rsidR="00DB5F89" w:rsidRDefault="00DB5F89">
      <w:pPr>
        <w:pStyle w:val="FootnoteText"/>
      </w:pPr>
      <w:r>
        <w:rPr>
          <w:rStyle w:val="FootnoteReference"/>
        </w:rPr>
        <w:footnoteRef/>
      </w:r>
      <w:r>
        <w:t xml:space="preserve"> </w:t>
      </w:r>
      <w:hyperlink r:id="rId10" w:history="1">
        <w:r w:rsidRPr="00611B16">
          <w:rPr>
            <w:rStyle w:val="Hyperlink"/>
          </w:rPr>
          <w:t>https://unfccc.int/news/antonio-guterres-time-to-jump-start-the-renewable-energy-transition</w:t>
        </w:r>
      </w:hyperlink>
      <w:r>
        <w:t xml:space="preserve"> </w:t>
      </w:r>
    </w:p>
  </w:footnote>
  <w:footnote w:id="12">
    <w:p w14:paraId="7516DF6D" w14:textId="77777777" w:rsidR="00DB5F89" w:rsidRDefault="00DB5F89">
      <w:pPr>
        <w:pStyle w:val="FootnoteText"/>
      </w:pPr>
      <w:r>
        <w:rPr>
          <w:rStyle w:val="FootnoteReference"/>
        </w:rPr>
        <w:footnoteRef/>
      </w:r>
      <w:r>
        <w:t xml:space="preserve"> </w:t>
      </w:r>
      <w:hyperlink r:id="rId11" w:history="1">
        <w:r w:rsidRPr="000E3394">
          <w:rPr>
            <w:rStyle w:val="Hyperlink"/>
            <w:rFonts w:eastAsia="Times New Roman" w:cs="Calibri"/>
            <w:shd w:val="clear" w:color="auto" w:fill="FFFFFF"/>
            <w:lang w:eastAsia="en-GB"/>
          </w:rPr>
          <w:t>https://www.brunelpensionpartnership.org/wp-content/uploads/2021/05/Brunel-Outcomes-Report-2021.pdf</w:t>
        </w:r>
      </w:hyperlink>
      <w:r w:rsidR="00036B34" w:rsidRPr="000E3394">
        <w:rPr>
          <w:rStyle w:val="Hyperlink"/>
          <w:rFonts w:eastAsia="Times New Roman" w:cs="Calibri"/>
          <w:shd w:val="clear" w:color="auto" w:fill="FFFFFF"/>
          <w:lang w:eastAsia="en-GB"/>
        </w:rPr>
        <w:t xml:space="preserve"> </w:t>
      </w:r>
    </w:p>
  </w:footnote>
  <w:footnote w:id="13">
    <w:p w14:paraId="09865E80" w14:textId="77777777" w:rsidR="00154CD7" w:rsidRDefault="00036B34">
      <w:pPr>
        <w:pStyle w:val="FootnoteText"/>
      </w:pPr>
      <w:r>
        <w:rPr>
          <w:rStyle w:val="FootnoteReference"/>
        </w:rPr>
        <w:footnoteRef/>
      </w:r>
      <w:r>
        <w:t xml:space="preserve"> </w:t>
      </w:r>
      <w:hyperlink r:id="rId12" w:history="1">
        <w:r w:rsidRPr="00611B16">
          <w:rPr>
            <w:rStyle w:val="Hyperlink"/>
          </w:rPr>
          <w:t>https://www.cser.ac.uk/resources/divestment-advantages-cambridge/</w:t>
        </w:r>
      </w:hyperlink>
      <w:r>
        <w:t xml:space="preserve"> and </w:t>
      </w:r>
      <w:hyperlink r:id="rId13" w:history="1">
        <w:r w:rsidRPr="00611B16">
          <w:rPr>
            <w:rStyle w:val="Hyperlink"/>
          </w:rPr>
          <w:t>https://www.corporateknights.com/responsible-investing/divestment-study/</w:t>
        </w:r>
      </w:hyperlink>
      <w:r>
        <w:t xml:space="preserve"> </w:t>
      </w:r>
      <w:proofErr w:type="spellStart"/>
      <w:r w:rsidR="00F03A56">
        <w:t>and</w:t>
      </w:r>
      <w:proofErr w:type="spellEnd"/>
      <w:r w:rsidR="00F03A56">
        <w:t xml:space="preserve"> </w:t>
      </w:r>
      <w:hyperlink r:id="rId14" w:history="1">
        <w:r w:rsidR="00154CD7" w:rsidRPr="00611B16">
          <w:rPr>
            <w:rStyle w:val="Hyperlink"/>
          </w:rPr>
          <w:t>https://www.forbes.com/sites/davidcarlin/2021/02/20/the-case-for-fossil-fuel-divestment/</w:t>
        </w:r>
      </w:hyperlink>
      <w:r w:rsidR="00154CD7">
        <w:t xml:space="preserve"> </w:t>
      </w:r>
    </w:p>
  </w:footnote>
  <w:footnote w:id="14">
    <w:p w14:paraId="02E3F865" w14:textId="77777777" w:rsidR="001D19E5" w:rsidRPr="000E3394" w:rsidRDefault="001D19E5" w:rsidP="00F03A56">
      <w:pPr>
        <w:pStyle w:val="Heading1"/>
        <w:spacing w:before="0" w:beforeAutospacing="0" w:after="0" w:afterAutospacing="0"/>
        <w:rPr>
          <w:rFonts w:ascii="Calibri" w:hAnsi="Calibri" w:cs="Calibri"/>
          <w:color w:val="1E0A3C"/>
          <w:spacing w:val="8"/>
          <w:sz w:val="20"/>
          <w:szCs w:val="20"/>
        </w:rPr>
      </w:pPr>
      <w:r w:rsidRPr="000E3394">
        <w:rPr>
          <w:rStyle w:val="FootnoteReference"/>
          <w:rFonts w:ascii="Calibri" w:hAnsi="Calibri" w:cs="Calibri"/>
          <w:sz w:val="20"/>
          <w:szCs w:val="20"/>
        </w:rPr>
        <w:footnoteRef/>
      </w:r>
      <w:r w:rsidRPr="000E3394">
        <w:rPr>
          <w:rFonts w:ascii="Calibri" w:hAnsi="Calibri" w:cs="Calibri"/>
          <w:sz w:val="20"/>
          <w:szCs w:val="20"/>
        </w:rPr>
        <w:t xml:space="preserve"> </w:t>
      </w:r>
      <w:r w:rsidRPr="000E3394">
        <w:rPr>
          <w:rFonts w:ascii="Calibri" w:hAnsi="Calibri" w:cs="Calibri"/>
          <w:b w:val="0"/>
          <w:sz w:val="20"/>
          <w:szCs w:val="20"/>
        </w:rPr>
        <w:t xml:space="preserve">Mark </w:t>
      </w:r>
      <w:proofErr w:type="spellStart"/>
      <w:r w:rsidRPr="000E3394">
        <w:rPr>
          <w:rFonts w:ascii="Calibri" w:hAnsi="Calibri" w:cs="Calibri"/>
          <w:b w:val="0"/>
          <w:sz w:val="20"/>
          <w:szCs w:val="20"/>
        </w:rPr>
        <w:t>Campanale</w:t>
      </w:r>
      <w:proofErr w:type="spellEnd"/>
      <w:r w:rsidRPr="000E3394">
        <w:rPr>
          <w:rFonts w:ascii="Calibri" w:hAnsi="Calibri" w:cs="Calibri"/>
          <w:b w:val="0"/>
          <w:sz w:val="20"/>
          <w:szCs w:val="20"/>
        </w:rPr>
        <w:t>, Founder of Carbon Tracker, 23</w:t>
      </w:r>
      <w:r w:rsidRPr="000E3394">
        <w:rPr>
          <w:rFonts w:ascii="Calibri" w:hAnsi="Calibri" w:cs="Calibri"/>
          <w:b w:val="0"/>
          <w:sz w:val="20"/>
          <w:szCs w:val="20"/>
          <w:vertAlign w:val="superscript"/>
        </w:rPr>
        <w:t>rd</w:t>
      </w:r>
      <w:r w:rsidRPr="000E3394">
        <w:rPr>
          <w:rFonts w:ascii="Calibri" w:hAnsi="Calibri" w:cs="Calibri"/>
          <w:b w:val="0"/>
          <w:sz w:val="20"/>
          <w:szCs w:val="20"/>
        </w:rPr>
        <w:t xml:space="preserve"> May 2022, ‘</w:t>
      </w:r>
      <w:r w:rsidRPr="000E3394">
        <w:rPr>
          <w:rFonts w:ascii="Calibri" w:hAnsi="Calibri" w:cs="Calibri"/>
          <w:b w:val="0"/>
          <w:color w:val="1E0A3C"/>
          <w:spacing w:val="8"/>
          <w:sz w:val="20"/>
          <w:szCs w:val="20"/>
        </w:rPr>
        <w:t xml:space="preserve">Securing climate-friendly pension investments — webinar for councillors’, UK, Divest </w:t>
      </w:r>
    </w:p>
  </w:footnote>
  <w:footnote w:id="15">
    <w:p w14:paraId="78297307" w14:textId="65487A64" w:rsidR="00DE6A6A" w:rsidRDefault="00DE6A6A">
      <w:pPr>
        <w:pStyle w:val="FootnoteText"/>
      </w:pPr>
      <w:r>
        <w:rPr>
          <w:rStyle w:val="FootnoteReference"/>
        </w:rPr>
        <w:footnoteRef/>
      </w:r>
      <w:r>
        <w:t xml:space="preserve">  </w:t>
      </w:r>
      <w:hyperlink r:id="rId15" w:history="1">
        <w:r w:rsidRPr="00473B9F">
          <w:rPr>
            <w:rStyle w:val="Hyperlink"/>
          </w:rPr>
          <w:t>https://www.ft.com/content/beaed1d3-1478-49c1-ae9c-4fe5ade62b5d</w:t>
        </w:r>
      </w:hyperlink>
      <w:r>
        <w:t xml:space="preserve"> </w:t>
      </w:r>
    </w:p>
  </w:footnote>
  <w:footnote w:id="16">
    <w:p w14:paraId="7EBCEE63" w14:textId="77777777" w:rsidR="00195DD0" w:rsidRDefault="00195DD0">
      <w:pPr>
        <w:pStyle w:val="FootnoteText"/>
      </w:pPr>
      <w:r>
        <w:rPr>
          <w:rStyle w:val="FootnoteReference"/>
        </w:rPr>
        <w:footnoteRef/>
      </w:r>
      <w:r>
        <w:t xml:space="preserve"> </w:t>
      </w:r>
      <w:hyperlink r:id="rId16" w:history="1">
        <w:r w:rsidRPr="00611B16">
          <w:rPr>
            <w:rStyle w:val="Hyperlink"/>
          </w:rPr>
          <w:t>https://theconversation.com/who-really-owns-the-oil-industrys-future-stranded-assets-if-you-own-investment-funds-or-expect-a-pension-it-might-be-you-183706</w:t>
        </w:r>
      </w:hyperlink>
      <w:r>
        <w:t xml:space="preserve"> </w:t>
      </w:r>
    </w:p>
    <w:p w14:paraId="311258E9" w14:textId="77777777" w:rsidR="00195DD0" w:rsidRDefault="00195DD0">
      <w:pPr>
        <w:pStyle w:val="FootnoteText"/>
      </w:pPr>
      <w:r>
        <w:t xml:space="preserve"> </w:t>
      </w:r>
      <w:hyperlink r:id="rId17" w:history="1">
        <w:r w:rsidRPr="00611B16">
          <w:rPr>
            <w:rStyle w:val="Hyperlink"/>
          </w:rPr>
          <w:t>https://energytracker.asia/stranded-fossil-fuel-assets/</w:t>
        </w:r>
      </w:hyperlink>
      <w:r>
        <w:t xml:space="preserve"> </w:t>
      </w:r>
    </w:p>
    <w:p w14:paraId="27E9A050" w14:textId="77777777" w:rsidR="00195DD0" w:rsidRDefault="00B273CD">
      <w:pPr>
        <w:pStyle w:val="FootnoteText"/>
      </w:pPr>
      <w:hyperlink r:id="rId18" w:history="1">
        <w:r w:rsidR="00195DD0" w:rsidRPr="00611B16">
          <w:rPr>
            <w:rStyle w:val="Hyperlink"/>
          </w:rPr>
          <w:t>https://www.cnbc.com/2021/10/21/climate-stranded-assets-show-the-need-for-rapid-energy-transition-carney-says.html</w:t>
        </w:r>
      </w:hyperlink>
      <w:r w:rsidR="00195DD0">
        <w:t xml:space="preserve"> </w:t>
      </w:r>
    </w:p>
  </w:footnote>
  <w:footnote w:id="17">
    <w:p w14:paraId="48B7E358" w14:textId="77777777" w:rsidR="00E30FE6" w:rsidRDefault="00E30FE6">
      <w:pPr>
        <w:pStyle w:val="FootnoteText"/>
      </w:pPr>
      <w:r>
        <w:rPr>
          <w:rStyle w:val="FootnoteReference"/>
        </w:rPr>
        <w:footnoteRef/>
      </w:r>
      <w:r>
        <w:t xml:space="preserve"> </w:t>
      </w:r>
      <w:hyperlink r:id="rId19" w:history="1">
        <w:r w:rsidR="002318FF" w:rsidRPr="00611B16">
          <w:rPr>
            <w:rStyle w:val="Hyperlink"/>
          </w:rPr>
          <w:t>https://www.commondreams.org/news/2021/10/26/climate-movement-hails-mind-blowing-40-trillion-fossil-fuel-divestment-pledges</w:t>
        </w:r>
      </w:hyperlink>
      <w:r w:rsidR="002318FF">
        <w:t xml:space="preserve"> </w:t>
      </w:r>
    </w:p>
  </w:footnote>
  <w:footnote w:id="18">
    <w:p w14:paraId="51998F58" w14:textId="77777777" w:rsidR="00C803E1" w:rsidRDefault="00C803E1">
      <w:pPr>
        <w:pStyle w:val="FootnoteText"/>
      </w:pPr>
      <w:r>
        <w:rPr>
          <w:rStyle w:val="FootnoteReference"/>
        </w:rPr>
        <w:footnoteRef/>
      </w:r>
      <w:r>
        <w:t xml:space="preserve"> </w:t>
      </w:r>
      <w:hyperlink r:id="rId20" w:history="1">
        <w:r w:rsidRPr="00611B16">
          <w:rPr>
            <w:rStyle w:val="Hyperlink"/>
          </w:rPr>
          <w:t>https://350.org/press-release/huge-win-for-climate-campaigners-as-europes-largest-pension-fund-announces-divestment-from-fossil-fuels/</w:t>
        </w:r>
      </w:hyperlink>
      <w:r>
        <w:t xml:space="preserve"> </w:t>
      </w:r>
    </w:p>
  </w:footnote>
  <w:footnote w:id="19">
    <w:p w14:paraId="555874F7" w14:textId="43D16EF4" w:rsidR="00DE6A6A" w:rsidRDefault="00DE6A6A">
      <w:pPr>
        <w:pStyle w:val="FootnoteText"/>
      </w:pPr>
      <w:r>
        <w:rPr>
          <w:rStyle w:val="FootnoteReference"/>
        </w:rPr>
        <w:footnoteRef/>
      </w:r>
      <w:r>
        <w:t xml:space="preserve"> </w:t>
      </w:r>
      <w:hyperlink r:id="rId21" w:history="1">
        <w:r w:rsidRPr="00473B9F">
          <w:rPr>
            <w:rStyle w:val="Hyperlink"/>
          </w:rPr>
          <w:t>https://savepensionsandplanet.org/blog-article/</w:t>
        </w:r>
      </w:hyperlink>
      <w:r>
        <w:t xml:space="preserve"> </w:t>
      </w:r>
    </w:p>
  </w:footnote>
  <w:footnote w:id="20">
    <w:p w14:paraId="0B1CFDC9" w14:textId="77777777" w:rsidR="00154CD7" w:rsidRDefault="00154CD7">
      <w:pPr>
        <w:pStyle w:val="FootnoteText"/>
      </w:pPr>
      <w:r>
        <w:rPr>
          <w:rStyle w:val="FootnoteReference"/>
        </w:rPr>
        <w:footnoteRef/>
      </w:r>
      <w:r>
        <w:t xml:space="preserve"> </w:t>
      </w:r>
      <w:hyperlink r:id="rId22" w:history="1">
        <w:r w:rsidR="00C803E1" w:rsidRPr="00611B16">
          <w:rPr>
            <w:rStyle w:val="Hyperlink"/>
            <w:rFonts w:ascii="Cambria" w:hAnsi="Cambria"/>
          </w:rPr>
          <w:t>https://www.forbes.com/sites/davidcarlin/2021/11/01/iea-5-ways-for-finance-to-accelerate-the-net-zero-clean-energy-transition/?sh=5fe994339862</w:t>
        </w:r>
      </w:hyperlink>
      <w:r w:rsidR="00C803E1">
        <w:rPr>
          <w:rFonts w:ascii="Cambria" w:hAnsi="Cambria"/>
        </w:rPr>
        <w:t xml:space="preserve"> </w:t>
      </w:r>
    </w:p>
  </w:footnote>
  <w:footnote w:id="21">
    <w:p w14:paraId="7240C130" w14:textId="77777777" w:rsidR="00F05D72" w:rsidRDefault="00F05D72">
      <w:pPr>
        <w:pStyle w:val="FootnoteText"/>
      </w:pPr>
      <w:r>
        <w:rPr>
          <w:rStyle w:val="FootnoteReference"/>
        </w:rPr>
        <w:footnoteRef/>
      </w:r>
      <w:r>
        <w:t xml:space="preserve"> </w:t>
      </w:r>
      <w:r w:rsidR="001C3E71">
        <w:t xml:space="preserve">Confirmed in a meeting between South West Action on Pensions, and agreed in a record of that meeting, available here </w:t>
      </w:r>
      <w:hyperlink r:id="rId23" w:history="1">
        <w:r w:rsidR="001C3E71" w:rsidRPr="00FA5A7F">
          <w:rPr>
            <w:rStyle w:val="Hyperlink"/>
          </w:rPr>
          <w:t>https://dtaction.co.uk/pensions/</w:t>
        </w:r>
      </w:hyperlink>
      <w:r w:rsidR="001C3E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664"/>
    <w:multiLevelType w:val="hybridMultilevel"/>
    <w:tmpl w:val="83700146"/>
    <w:lvl w:ilvl="0" w:tplc="84D43AA0">
      <w:start w:val="1"/>
      <w:numFmt w:val="low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36A64"/>
    <w:multiLevelType w:val="hybridMultilevel"/>
    <w:tmpl w:val="1BEA362E"/>
    <w:lvl w:ilvl="0" w:tplc="1C4259F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66B94"/>
    <w:multiLevelType w:val="hybridMultilevel"/>
    <w:tmpl w:val="B1BCF592"/>
    <w:lvl w:ilvl="0" w:tplc="08090013">
      <w:start w:val="1"/>
      <w:numFmt w:val="upp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7D908A6"/>
    <w:multiLevelType w:val="hybridMultilevel"/>
    <w:tmpl w:val="23C48F7C"/>
    <w:lvl w:ilvl="0" w:tplc="F93C0D00">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8912A01"/>
    <w:multiLevelType w:val="hybridMultilevel"/>
    <w:tmpl w:val="2A4E4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25F17"/>
    <w:multiLevelType w:val="hybridMultilevel"/>
    <w:tmpl w:val="50E6E5DE"/>
    <w:lvl w:ilvl="0" w:tplc="1D5467A4">
      <w:start w:val="1"/>
      <w:numFmt w:val="lowerRoman"/>
      <w:lvlText w:val="%1."/>
      <w:lvlJc w:val="left"/>
      <w:pPr>
        <w:ind w:left="720" w:hanging="720"/>
      </w:pPr>
      <w:rPr>
        <w:rFonts w:cs="Times New Roman" w:hint="default"/>
        <w:color w:val="00B05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CD96D39"/>
    <w:multiLevelType w:val="hybridMultilevel"/>
    <w:tmpl w:val="06BE2A7E"/>
    <w:lvl w:ilvl="0" w:tplc="0809000F">
      <w:start w:val="1"/>
      <w:numFmt w:val="decimal"/>
      <w:lvlText w:val="%1."/>
      <w:lvlJc w:val="left"/>
      <w:pPr>
        <w:ind w:left="720" w:hanging="360"/>
      </w:pPr>
      <w:rPr>
        <w:rFonts w:hint="default"/>
      </w:rPr>
    </w:lvl>
    <w:lvl w:ilvl="1" w:tplc="7660BF16">
      <w:start w:val="1"/>
      <w:numFmt w:val="lowerLetter"/>
      <w:lvlText w:val="%2."/>
      <w:lvlJc w:val="left"/>
      <w:pPr>
        <w:ind w:left="1440" w:hanging="360"/>
      </w:pPr>
      <w:rPr>
        <w:rFonts w:ascii="Calibri" w:eastAsia="Calibri"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BA45A2"/>
    <w:multiLevelType w:val="hybridMultilevel"/>
    <w:tmpl w:val="7DBC2152"/>
    <w:lvl w:ilvl="0" w:tplc="3192F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C61CC4"/>
    <w:multiLevelType w:val="multilevel"/>
    <w:tmpl w:val="A67A47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579B1A9A"/>
    <w:multiLevelType w:val="hybridMultilevel"/>
    <w:tmpl w:val="2D0C8412"/>
    <w:lvl w:ilvl="0" w:tplc="B04E45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636298"/>
    <w:multiLevelType w:val="hybridMultilevel"/>
    <w:tmpl w:val="982C69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150681"/>
    <w:multiLevelType w:val="hybridMultilevel"/>
    <w:tmpl w:val="DC3C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FE5EC3"/>
    <w:multiLevelType w:val="hybridMultilevel"/>
    <w:tmpl w:val="6A6C324A"/>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3463C10"/>
    <w:multiLevelType w:val="hybridMultilevel"/>
    <w:tmpl w:val="478EAA12"/>
    <w:lvl w:ilvl="0" w:tplc="2F9CBD94">
      <w:start w:val="2"/>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680031"/>
    <w:multiLevelType w:val="hybridMultilevel"/>
    <w:tmpl w:val="06D8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F2E2E"/>
    <w:multiLevelType w:val="hybridMultilevel"/>
    <w:tmpl w:val="CE2CFD96"/>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15"/>
  </w:num>
  <w:num w:numId="3">
    <w:abstractNumId w:val="3"/>
  </w:num>
  <w:num w:numId="4">
    <w:abstractNumId w:val="12"/>
  </w:num>
  <w:num w:numId="5">
    <w:abstractNumId w:val="2"/>
  </w:num>
  <w:num w:numId="6">
    <w:abstractNumId w:val="13"/>
  </w:num>
  <w:num w:numId="7">
    <w:abstractNumId w:val="5"/>
  </w:num>
  <w:num w:numId="8">
    <w:abstractNumId w:val="14"/>
  </w:num>
  <w:num w:numId="9">
    <w:abstractNumId w:val="6"/>
  </w:num>
  <w:num w:numId="10">
    <w:abstractNumId w:val="9"/>
  </w:num>
  <w:num w:numId="11">
    <w:abstractNumId w:val="10"/>
  </w:num>
  <w:num w:numId="12">
    <w:abstractNumId w:val="4"/>
  </w:num>
  <w:num w:numId="13">
    <w:abstractNumId w:val="7"/>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E1D"/>
    <w:rsid w:val="00012106"/>
    <w:rsid w:val="00012BE3"/>
    <w:rsid w:val="00027E63"/>
    <w:rsid w:val="00034BC5"/>
    <w:rsid w:val="00036B34"/>
    <w:rsid w:val="0004361F"/>
    <w:rsid w:val="00051A63"/>
    <w:rsid w:val="00052904"/>
    <w:rsid w:val="00054D37"/>
    <w:rsid w:val="00064619"/>
    <w:rsid w:val="000734A2"/>
    <w:rsid w:val="000B27AC"/>
    <w:rsid w:val="000C2F1E"/>
    <w:rsid w:val="000D7E1D"/>
    <w:rsid w:val="000E3394"/>
    <w:rsid w:val="00102770"/>
    <w:rsid w:val="00102BDB"/>
    <w:rsid w:val="001119C8"/>
    <w:rsid w:val="00145887"/>
    <w:rsid w:val="00151D0D"/>
    <w:rsid w:val="00154CD7"/>
    <w:rsid w:val="00177B56"/>
    <w:rsid w:val="001874C7"/>
    <w:rsid w:val="00195620"/>
    <w:rsid w:val="00195DD0"/>
    <w:rsid w:val="001A48FD"/>
    <w:rsid w:val="001B59AE"/>
    <w:rsid w:val="001C3E71"/>
    <w:rsid w:val="001D0967"/>
    <w:rsid w:val="001D14D5"/>
    <w:rsid w:val="001D19E5"/>
    <w:rsid w:val="001E0C30"/>
    <w:rsid w:val="001E5732"/>
    <w:rsid w:val="001E6DDB"/>
    <w:rsid w:val="001E7942"/>
    <w:rsid w:val="001F1115"/>
    <w:rsid w:val="001F1B5F"/>
    <w:rsid w:val="002318FF"/>
    <w:rsid w:val="00255881"/>
    <w:rsid w:val="00257F9A"/>
    <w:rsid w:val="00270893"/>
    <w:rsid w:val="00276C26"/>
    <w:rsid w:val="002818BB"/>
    <w:rsid w:val="0028209F"/>
    <w:rsid w:val="002C319A"/>
    <w:rsid w:val="002C3DCC"/>
    <w:rsid w:val="002D5C9B"/>
    <w:rsid w:val="002E51D6"/>
    <w:rsid w:val="002F27F4"/>
    <w:rsid w:val="00310AAA"/>
    <w:rsid w:val="00315A59"/>
    <w:rsid w:val="0031736A"/>
    <w:rsid w:val="00321FDB"/>
    <w:rsid w:val="0033407D"/>
    <w:rsid w:val="00345E0D"/>
    <w:rsid w:val="0039169D"/>
    <w:rsid w:val="00396F1E"/>
    <w:rsid w:val="003A5BC8"/>
    <w:rsid w:val="003B1B99"/>
    <w:rsid w:val="003B41B8"/>
    <w:rsid w:val="003B5AB0"/>
    <w:rsid w:val="003D6CD7"/>
    <w:rsid w:val="003E706A"/>
    <w:rsid w:val="003E7E1D"/>
    <w:rsid w:val="003F71F1"/>
    <w:rsid w:val="00412645"/>
    <w:rsid w:val="0041484D"/>
    <w:rsid w:val="00445A28"/>
    <w:rsid w:val="0047483B"/>
    <w:rsid w:val="00495FD0"/>
    <w:rsid w:val="004C1858"/>
    <w:rsid w:val="004D0EEE"/>
    <w:rsid w:val="004D1594"/>
    <w:rsid w:val="004D4720"/>
    <w:rsid w:val="004E01C1"/>
    <w:rsid w:val="004E23F6"/>
    <w:rsid w:val="004F316F"/>
    <w:rsid w:val="00511E25"/>
    <w:rsid w:val="005120BE"/>
    <w:rsid w:val="005226CB"/>
    <w:rsid w:val="00522B42"/>
    <w:rsid w:val="00524F91"/>
    <w:rsid w:val="00554518"/>
    <w:rsid w:val="005617C2"/>
    <w:rsid w:val="00571364"/>
    <w:rsid w:val="005715BF"/>
    <w:rsid w:val="005734F2"/>
    <w:rsid w:val="005840A4"/>
    <w:rsid w:val="00591B95"/>
    <w:rsid w:val="005B6797"/>
    <w:rsid w:val="00606A68"/>
    <w:rsid w:val="00620A03"/>
    <w:rsid w:val="00633EDD"/>
    <w:rsid w:val="00642B9C"/>
    <w:rsid w:val="00643211"/>
    <w:rsid w:val="00663719"/>
    <w:rsid w:val="00671E1D"/>
    <w:rsid w:val="006748AC"/>
    <w:rsid w:val="00695FAF"/>
    <w:rsid w:val="006B30F7"/>
    <w:rsid w:val="006C22AA"/>
    <w:rsid w:val="006C5638"/>
    <w:rsid w:val="006D0778"/>
    <w:rsid w:val="006E2077"/>
    <w:rsid w:val="006E6C59"/>
    <w:rsid w:val="007246AE"/>
    <w:rsid w:val="007655FB"/>
    <w:rsid w:val="0077769E"/>
    <w:rsid w:val="007A7657"/>
    <w:rsid w:val="007B470A"/>
    <w:rsid w:val="007B54D6"/>
    <w:rsid w:val="00815CD1"/>
    <w:rsid w:val="0083368C"/>
    <w:rsid w:val="008526F7"/>
    <w:rsid w:val="008628F6"/>
    <w:rsid w:val="00864759"/>
    <w:rsid w:val="00874B19"/>
    <w:rsid w:val="008761FB"/>
    <w:rsid w:val="00887D5E"/>
    <w:rsid w:val="008D0283"/>
    <w:rsid w:val="008D6484"/>
    <w:rsid w:val="008F36C0"/>
    <w:rsid w:val="00901E75"/>
    <w:rsid w:val="00911D90"/>
    <w:rsid w:val="00914F8D"/>
    <w:rsid w:val="00934516"/>
    <w:rsid w:val="00954BCE"/>
    <w:rsid w:val="00973829"/>
    <w:rsid w:val="00982E8E"/>
    <w:rsid w:val="009E0232"/>
    <w:rsid w:val="009E4385"/>
    <w:rsid w:val="00A411CD"/>
    <w:rsid w:val="00A443A5"/>
    <w:rsid w:val="00A64418"/>
    <w:rsid w:val="00A819FB"/>
    <w:rsid w:val="00AA7275"/>
    <w:rsid w:val="00AB40AE"/>
    <w:rsid w:val="00AB4F86"/>
    <w:rsid w:val="00AD2534"/>
    <w:rsid w:val="00AD2D0A"/>
    <w:rsid w:val="00AD5C6F"/>
    <w:rsid w:val="00AE5DF3"/>
    <w:rsid w:val="00AE5FC5"/>
    <w:rsid w:val="00B273CD"/>
    <w:rsid w:val="00B40409"/>
    <w:rsid w:val="00B52B87"/>
    <w:rsid w:val="00B53D32"/>
    <w:rsid w:val="00B80D8C"/>
    <w:rsid w:val="00B83D70"/>
    <w:rsid w:val="00B95FBE"/>
    <w:rsid w:val="00B97A39"/>
    <w:rsid w:val="00BA6A58"/>
    <w:rsid w:val="00BB2986"/>
    <w:rsid w:val="00BC16AB"/>
    <w:rsid w:val="00BE01EA"/>
    <w:rsid w:val="00C20EF9"/>
    <w:rsid w:val="00C45DB1"/>
    <w:rsid w:val="00C6157F"/>
    <w:rsid w:val="00C626E4"/>
    <w:rsid w:val="00C63230"/>
    <w:rsid w:val="00C803E1"/>
    <w:rsid w:val="00C865E8"/>
    <w:rsid w:val="00C95DDF"/>
    <w:rsid w:val="00CB1628"/>
    <w:rsid w:val="00CB2CA5"/>
    <w:rsid w:val="00CB5CB3"/>
    <w:rsid w:val="00CC1FC5"/>
    <w:rsid w:val="00CC6D9F"/>
    <w:rsid w:val="00CE24D6"/>
    <w:rsid w:val="00CE2B10"/>
    <w:rsid w:val="00D3521F"/>
    <w:rsid w:val="00D4452E"/>
    <w:rsid w:val="00D57D51"/>
    <w:rsid w:val="00D77EE3"/>
    <w:rsid w:val="00D82694"/>
    <w:rsid w:val="00D86651"/>
    <w:rsid w:val="00D965C4"/>
    <w:rsid w:val="00D967BC"/>
    <w:rsid w:val="00DA2FAD"/>
    <w:rsid w:val="00DB0C50"/>
    <w:rsid w:val="00DB3FC4"/>
    <w:rsid w:val="00DB5F89"/>
    <w:rsid w:val="00DD58BD"/>
    <w:rsid w:val="00DE5DEA"/>
    <w:rsid w:val="00DE6A6A"/>
    <w:rsid w:val="00DF42DF"/>
    <w:rsid w:val="00DF670C"/>
    <w:rsid w:val="00E00D44"/>
    <w:rsid w:val="00E253C9"/>
    <w:rsid w:val="00E30FE6"/>
    <w:rsid w:val="00E3561E"/>
    <w:rsid w:val="00E5187A"/>
    <w:rsid w:val="00E61A5E"/>
    <w:rsid w:val="00E64E93"/>
    <w:rsid w:val="00E82CAC"/>
    <w:rsid w:val="00E9500A"/>
    <w:rsid w:val="00EC0EDE"/>
    <w:rsid w:val="00ED3F8E"/>
    <w:rsid w:val="00EE1797"/>
    <w:rsid w:val="00EF7229"/>
    <w:rsid w:val="00F03A56"/>
    <w:rsid w:val="00F05D72"/>
    <w:rsid w:val="00F10B61"/>
    <w:rsid w:val="00F16E8A"/>
    <w:rsid w:val="00F57AF1"/>
    <w:rsid w:val="00F82C14"/>
    <w:rsid w:val="00F83823"/>
    <w:rsid w:val="00F84543"/>
    <w:rsid w:val="00FB0C0B"/>
    <w:rsid w:val="00FC048B"/>
    <w:rsid w:val="00FC3D87"/>
    <w:rsid w:val="00FC5EA3"/>
    <w:rsid w:val="00FC6AE2"/>
    <w:rsid w:val="00FD0534"/>
    <w:rsid w:val="00FD7BFA"/>
    <w:rsid w:val="00FF0EBF"/>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46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3"/>
    <w:pPr>
      <w:spacing w:after="200" w:line="276" w:lineRule="auto"/>
    </w:pPr>
    <w:rPr>
      <w:sz w:val="22"/>
      <w:szCs w:val="22"/>
      <w:lang w:eastAsia="en-US"/>
    </w:rPr>
  </w:style>
  <w:style w:type="paragraph" w:styleId="Heading1">
    <w:name w:val="heading 1"/>
    <w:basedOn w:val="Normal"/>
    <w:link w:val="Heading1Char"/>
    <w:uiPriority w:val="9"/>
    <w:qFormat/>
    <w:locked/>
    <w:rsid w:val="001D19E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E1D"/>
    <w:pPr>
      <w:ind w:left="720"/>
      <w:contextualSpacing/>
    </w:pPr>
  </w:style>
  <w:style w:type="paragraph" w:customStyle="1" w:styleId="m-5766931450114909828ox-aedb3bfda2-ox-7ecfb24c41-msonormal">
    <w:name w:val="m_-5766931450114909828ox-aedb3bfda2-ox-7ecfb24c41-msonormal"/>
    <w:basedOn w:val="Normal"/>
    <w:uiPriority w:val="99"/>
    <w:rsid w:val="00914F8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591B95"/>
    <w:rPr>
      <w:rFonts w:cs="Times New Roman"/>
      <w:color w:val="0000FF"/>
      <w:u w:val="single"/>
    </w:rPr>
  </w:style>
  <w:style w:type="paragraph" w:styleId="BalloonText">
    <w:name w:val="Balloon Text"/>
    <w:basedOn w:val="Normal"/>
    <w:link w:val="BalloonTextChar"/>
    <w:uiPriority w:val="99"/>
    <w:semiHidden/>
    <w:rsid w:val="00BE01EA"/>
    <w:rPr>
      <w:rFonts w:ascii="Tahoma" w:hAnsi="Tahoma" w:cs="Tahoma"/>
      <w:sz w:val="16"/>
      <w:szCs w:val="16"/>
    </w:rPr>
  </w:style>
  <w:style w:type="character" w:customStyle="1" w:styleId="BalloonTextChar">
    <w:name w:val="Balloon Text Char"/>
    <w:link w:val="BalloonText"/>
    <w:uiPriority w:val="99"/>
    <w:semiHidden/>
    <w:locked/>
    <w:rsid w:val="000D7E1D"/>
    <w:rPr>
      <w:rFonts w:ascii="Times New Roman" w:hAnsi="Times New Roman" w:cs="Times New Roman"/>
      <w:sz w:val="2"/>
      <w:lang w:eastAsia="en-US"/>
    </w:rPr>
  </w:style>
  <w:style w:type="paragraph" w:styleId="NormalWeb">
    <w:name w:val="Normal (Web)"/>
    <w:basedOn w:val="Normal"/>
    <w:uiPriority w:val="99"/>
    <w:unhideWhenUsed/>
    <w:rsid w:val="00E9500A"/>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sid w:val="003B41B8"/>
    <w:pPr>
      <w:spacing w:after="0" w:line="240" w:lineRule="auto"/>
    </w:pPr>
    <w:rPr>
      <w:sz w:val="20"/>
      <w:szCs w:val="20"/>
    </w:rPr>
  </w:style>
  <w:style w:type="character" w:customStyle="1" w:styleId="EndnoteTextChar">
    <w:name w:val="Endnote Text Char"/>
    <w:link w:val="EndnoteText"/>
    <w:uiPriority w:val="99"/>
    <w:semiHidden/>
    <w:rsid w:val="003B41B8"/>
    <w:rPr>
      <w:rFonts w:ascii="Calibri" w:eastAsia="Calibri" w:hAnsi="Calibri" w:cs="Times New Roman"/>
      <w:lang w:eastAsia="en-US"/>
    </w:rPr>
  </w:style>
  <w:style w:type="character" w:styleId="EndnoteReference">
    <w:name w:val="endnote reference"/>
    <w:uiPriority w:val="99"/>
    <w:semiHidden/>
    <w:unhideWhenUsed/>
    <w:rsid w:val="003B41B8"/>
    <w:rPr>
      <w:vertAlign w:val="superscript"/>
    </w:rPr>
  </w:style>
  <w:style w:type="paragraph" w:styleId="FootnoteText">
    <w:name w:val="footnote text"/>
    <w:basedOn w:val="Normal"/>
    <w:link w:val="FootnoteTextChar"/>
    <w:uiPriority w:val="99"/>
    <w:semiHidden/>
    <w:unhideWhenUsed/>
    <w:rsid w:val="00151D0D"/>
    <w:rPr>
      <w:sz w:val="20"/>
      <w:szCs w:val="20"/>
    </w:rPr>
  </w:style>
  <w:style w:type="character" w:customStyle="1" w:styleId="FootnoteTextChar">
    <w:name w:val="Footnote Text Char"/>
    <w:link w:val="FootnoteText"/>
    <w:uiPriority w:val="99"/>
    <w:semiHidden/>
    <w:rsid w:val="00151D0D"/>
    <w:rPr>
      <w:lang w:eastAsia="en-US"/>
    </w:rPr>
  </w:style>
  <w:style w:type="character" w:styleId="FootnoteReference">
    <w:name w:val="footnote reference"/>
    <w:uiPriority w:val="99"/>
    <w:semiHidden/>
    <w:unhideWhenUsed/>
    <w:rsid w:val="00151D0D"/>
    <w:rPr>
      <w:vertAlign w:val="superscript"/>
    </w:rPr>
  </w:style>
  <w:style w:type="character" w:styleId="CommentReference">
    <w:name w:val="annotation reference"/>
    <w:uiPriority w:val="99"/>
    <w:semiHidden/>
    <w:unhideWhenUsed/>
    <w:rsid w:val="008628F6"/>
    <w:rPr>
      <w:sz w:val="16"/>
      <w:szCs w:val="16"/>
    </w:rPr>
  </w:style>
  <w:style w:type="paragraph" w:styleId="CommentText">
    <w:name w:val="annotation text"/>
    <w:basedOn w:val="Normal"/>
    <w:link w:val="CommentTextChar"/>
    <w:uiPriority w:val="99"/>
    <w:semiHidden/>
    <w:unhideWhenUsed/>
    <w:rsid w:val="008628F6"/>
    <w:rPr>
      <w:sz w:val="20"/>
      <w:szCs w:val="20"/>
    </w:rPr>
  </w:style>
  <w:style w:type="character" w:customStyle="1" w:styleId="CommentTextChar">
    <w:name w:val="Comment Text Char"/>
    <w:link w:val="CommentText"/>
    <w:uiPriority w:val="99"/>
    <w:semiHidden/>
    <w:rsid w:val="008628F6"/>
    <w:rPr>
      <w:lang w:eastAsia="en-US"/>
    </w:rPr>
  </w:style>
  <w:style w:type="paragraph" w:styleId="CommentSubject">
    <w:name w:val="annotation subject"/>
    <w:basedOn w:val="CommentText"/>
    <w:next w:val="CommentText"/>
    <w:link w:val="CommentSubjectChar"/>
    <w:uiPriority w:val="99"/>
    <w:semiHidden/>
    <w:unhideWhenUsed/>
    <w:rsid w:val="008628F6"/>
    <w:rPr>
      <w:b/>
      <w:bCs/>
    </w:rPr>
  </w:style>
  <w:style w:type="character" w:customStyle="1" w:styleId="CommentSubjectChar">
    <w:name w:val="Comment Subject Char"/>
    <w:link w:val="CommentSubject"/>
    <w:uiPriority w:val="99"/>
    <w:semiHidden/>
    <w:rsid w:val="008628F6"/>
    <w:rPr>
      <w:b/>
      <w:bCs/>
      <w:lang w:eastAsia="en-US"/>
    </w:rPr>
  </w:style>
  <w:style w:type="character" w:styleId="Emphasis">
    <w:name w:val="Emphasis"/>
    <w:uiPriority w:val="20"/>
    <w:qFormat/>
    <w:locked/>
    <w:rsid w:val="00034BC5"/>
    <w:rPr>
      <w:i/>
      <w:iCs/>
    </w:rPr>
  </w:style>
  <w:style w:type="character" w:customStyle="1" w:styleId="apple-tab-span">
    <w:name w:val="apple-tab-span"/>
    <w:rsid w:val="00145887"/>
  </w:style>
  <w:style w:type="character" w:customStyle="1" w:styleId="Heading1Char">
    <w:name w:val="Heading 1 Char"/>
    <w:link w:val="Heading1"/>
    <w:uiPriority w:val="9"/>
    <w:rsid w:val="001D19E5"/>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054D37"/>
    <w:pPr>
      <w:tabs>
        <w:tab w:val="center" w:pos="4513"/>
        <w:tab w:val="right" w:pos="9026"/>
      </w:tabs>
    </w:pPr>
  </w:style>
  <w:style w:type="character" w:customStyle="1" w:styleId="HeaderChar">
    <w:name w:val="Header Char"/>
    <w:link w:val="Header"/>
    <w:uiPriority w:val="99"/>
    <w:rsid w:val="00054D37"/>
    <w:rPr>
      <w:sz w:val="22"/>
      <w:szCs w:val="22"/>
      <w:lang w:eastAsia="en-US"/>
    </w:rPr>
  </w:style>
  <w:style w:type="paragraph" w:styleId="Footer">
    <w:name w:val="footer"/>
    <w:basedOn w:val="Normal"/>
    <w:link w:val="FooterChar"/>
    <w:uiPriority w:val="99"/>
    <w:unhideWhenUsed/>
    <w:rsid w:val="00054D37"/>
    <w:pPr>
      <w:tabs>
        <w:tab w:val="center" w:pos="4513"/>
        <w:tab w:val="right" w:pos="9026"/>
      </w:tabs>
    </w:pPr>
  </w:style>
  <w:style w:type="character" w:customStyle="1" w:styleId="FooterChar">
    <w:name w:val="Footer Char"/>
    <w:link w:val="Footer"/>
    <w:uiPriority w:val="99"/>
    <w:rsid w:val="00054D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0135">
      <w:bodyDiv w:val="1"/>
      <w:marLeft w:val="0"/>
      <w:marRight w:val="0"/>
      <w:marTop w:val="0"/>
      <w:marBottom w:val="0"/>
      <w:divBdr>
        <w:top w:val="none" w:sz="0" w:space="0" w:color="auto"/>
        <w:left w:val="none" w:sz="0" w:space="0" w:color="auto"/>
        <w:bottom w:val="none" w:sz="0" w:space="0" w:color="auto"/>
        <w:right w:val="none" w:sz="0" w:space="0" w:color="auto"/>
      </w:divBdr>
    </w:div>
    <w:div w:id="277569556">
      <w:bodyDiv w:val="1"/>
      <w:marLeft w:val="0"/>
      <w:marRight w:val="0"/>
      <w:marTop w:val="0"/>
      <w:marBottom w:val="0"/>
      <w:divBdr>
        <w:top w:val="none" w:sz="0" w:space="0" w:color="auto"/>
        <w:left w:val="none" w:sz="0" w:space="0" w:color="auto"/>
        <w:bottom w:val="none" w:sz="0" w:space="0" w:color="auto"/>
        <w:right w:val="none" w:sz="0" w:space="0" w:color="auto"/>
      </w:divBdr>
    </w:div>
    <w:div w:id="417601950">
      <w:bodyDiv w:val="1"/>
      <w:marLeft w:val="0"/>
      <w:marRight w:val="0"/>
      <w:marTop w:val="0"/>
      <w:marBottom w:val="0"/>
      <w:divBdr>
        <w:top w:val="none" w:sz="0" w:space="0" w:color="auto"/>
        <w:left w:val="none" w:sz="0" w:space="0" w:color="auto"/>
        <w:bottom w:val="none" w:sz="0" w:space="0" w:color="auto"/>
        <w:right w:val="none" w:sz="0" w:space="0" w:color="auto"/>
      </w:divBdr>
    </w:div>
    <w:div w:id="1790658055">
      <w:bodyDiv w:val="1"/>
      <w:marLeft w:val="0"/>
      <w:marRight w:val="0"/>
      <w:marTop w:val="0"/>
      <w:marBottom w:val="0"/>
      <w:divBdr>
        <w:top w:val="none" w:sz="0" w:space="0" w:color="auto"/>
        <w:left w:val="none" w:sz="0" w:space="0" w:color="auto"/>
        <w:bottom w:val="none" w:sz="0" w:space="0" w:color="auto"/>
        <w:right w:val="none" w:sz="0" w:space="0" w:color="auto"/>
      </w:divBdr>
    </w:div>
    <w:div w:id="20166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chappell@brunelp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ckinghamshire.moderngov.co.uk/mgMemberIndex.aspx?bcr=1" TargetMode="External"/><Relationship Id="rId17" Type="http://schemas.openxmlformats.org/officeDocument/2006/relationships/hyperlink" Target="https://www.brunelpensionpartnership.org/wp-content/uploads/2021/05/Brunel-Outcomes-Report-2021.pdf" TargetMode="External"/><Relationship Id="rId2" Type="http://schemas.openxmlformats.org/officeDocument/2006/relationships/numbering" Target="numbering.xml"/><Relationship Id="rId16" Type="http://schemas.openxmlformats.org/officeDocument/2006/relationships/hyperlink" Target="https://buckinghamshire.moderngov.co.uk/mgUserInfo.aspx?UID=1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ckinghamshire.moderngov.co.uk/mgCommitteeDetails.aspx?ID=341" TargetMode="External"/><Relationship Id="rId5" Type="http://schemas.openxmlformats.org/officeDocument/2006/relationships/settings" Target="settings.xml"/><Relationship Id="rId15" Type="http://schemas.openxmlformats.org/officeDocument/2006/relationships/hyperlink" Target="https://dtaction.co.uk/swap/buckinghamshire/faith.ward@brunelpp.org" TargetMode="External"/><Relationship Id="rId10" Type="http://schemas.openxmlformats.org/officeDocument/2006/relationships/hyperlink" Target="mailto:BucksCTS@proton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ucksCTS@protonmail.com" TargetMode="External"/><Relationship Id="rId14" Type="http://schemas.openxmlformats.org/officeDocument/2006/relationships/hyperlink" Target="mailto:david.vickers@brunelp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nvironment/ng-interactive/2022/may/11/fossil-fuel-carbon-bombs-climate-breakdown-oil-gas" TargetMode="External"/><Relationship Id="rId13" Type="http://schemas.openxmlformats.org/officeDocument/2006/relationships/hyperlink" Target="https://www.corporateknights.com/responsible-investing/divestment-study/" TargetMode="External"/><Relationship Id="rId18" Type="http://schemas.openxmlformats.org/officeDocument/2006/relationships/hyperlink" Target="https://www.cnbc.com/2021/10/21/climate-stranded-assets-show-the-need-for-rapid-energy-transition-carney-says.html" TargetMode="External"/><Relationship Id="rId3" Type="http://schemas.openxmlformats.org/officeDocument/2006/relationships/hyperlink" Target="https://ourworldindata.org/ghg-emissions-by-sector" TargetMode="External"/><Relationship Id="rId21" Type="http://schemas.openxmlformats.org/officeDocument/2006/relationships/hyperlink" Target="https://savepensionsandplanet.org/blog-article/" TargetMode="External"/><Relationship Id="rId7" Type="http://schemas.openxmlformats.org/officeDocument/2006/relationships/hyperlink" Target="https://iopscience.iop.org/article/10.1088/1748-9326/ac6228" TargetMode="External"/><Relationship Id="rId12" Type="http://schemas.openxmlformats.org/officeDocument/2006/relationships/hyperlink" Target="https://www.cser.ac.uk/resources/divestment-advantages-cambridge/" TargetMode="External"/><Relationship Id="rId17" Type="http://schemas.openxmlformats.org/officeDocument/2006/relationships/hyperlink" Target="https://energytracker.asia/stranded-fossil-fuel-assets/" TargetMode="External"/><Relationship Id="rId2" Type="http://schemas.openxmlformats.org/officeDocument/2006/relationships/hyperlink" Target="https://www.ipcc.ch/report/sixth-assessment-report-working-group-3/" TargetMode="External"/><Relationship Id="rId16" Type="http://schemas.openxmlformats.org/officeDocument/2006/relationships/hyperlink" Target="https://theconversation.com/who-really-owns-the-oil-industrys-future-stranded-assets-if-you-own-investment-funds-or-expect-a-pension-it-might-be-you-183706" TargetMode="External"/><Relationship Id="rId20" Type="http://schemas.openxmlformats.org/officeDocument/2006/relationships/hyperlink" Target="https://350.org/press-release/huge-win-for-climate-campaigners-as-europes-largest-pension-fund-announces-divestment-from-fossil-fuels/" TargetMode="External"/><Relationship Id="rId1" Type="http://schemas.openxmlformats.org/officeDocument/2006/relationships/hyperlink" Target="https://www.bbc.co.uk/news/science-environment-61110406" TargetMode="External"/><Relationship Id="rId6" Type="http://schemas.openxmlformats.org/officeDocument/2006/relationships/hyperlink" Target="https://www.resilience.org/stories/2020-08-10/four-reasons-civilization-wont-decline-it-will-collapse/" TargetMode="External"/><Relationship Id="rId11" Type="http://schemas.openxmlformats.org/officeDocument/2006/relationships/hyperlink" Target="https://www.brunelpensionpartnership.org/wp-content/uploads/2021/05/Brunel-Outcomes-Report-2021.pdf" TargetMode="External"/><Relationship Id="rId5" Type="http://schemas.openxmlformats.org/officeDocument/2006/relationships/hyperlink" Target="https://futurism.com/the-byte/mit-prediction-civilization-collapse-on-track" TargetMode="External"/><Relationship Id="rId15" Type="http://schemas.openxmlformats.org/officeDocument/2006/relationships/hyperlink" Target="https://www.ft.com/content/beaed1d3-1478-49c1-ae9c-4fe5ade62b5d" TargetMode="External"/><Relationship Id="rId23" Type="http://schemas.openxmlformats.org/officeDocument/2006/relationships/hyperlink" Target="https://dtaction.co.uk/pensions/" TargetMode="External"/><Relationship Id="rId10" Type="http://schemas.openxmlformats.org/officeDocument/2006/relationships/hyperlink" Target="https://unfccc.int/news/antonio-guterres-time-to-jump-start-the-renewable-energy-transition" TargetMode="External"/><Relationship Id="rId19" Type="http://schemas.openxmlformats.org/officeDocument/2006/relationships/hyperlink" Target="https://www.commondreams.org/news/2021/10/26/climate-movement-hails-mind-blowing-40-trillion-fossil-fuel-divestment-pledges" TargetMode="External"/><Relationship Id="rId4" Type="http://schemas.openxmlformats.org/officeDocument/2006/relationships/hyperlink" Target="https://www.iea.org/news/pathway-to-critical-and-formidable-goal-of-net-zero-emissions-by-2050-is-narrow-but-brings-huge-benefits" TargetMode="External"/><Relationship Id="rId9" Type="http://schemas.openxmlformats.org/officeDocument/2006/relationships/hyperlink" Target="https://www.youtube.com/watch?v=P8rlLaT8v4Q" TargetMode="External"/><Relationship Id="rId14" Type="http://schemas.openxmlformats.org/officeDocument/2006/relationships/hyperlink" Target="https://www.forbes.com/sites/davidcarlin/2021/02/20/the-case-for-fossil-fuel-divestment/" TargetMode="External"/><Relationship Id="rId22" Type="http://schemas.openxmlformats.org/officeDocument/2006/relationships/hyperlink" Target="https://www.forbes.com/sites/davidcarlin/2021/11/01/iea-5-ways-for-finance-to-accelerate-the-net-zero-clean-energy-transition/?sh=5fe994339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1810F-534A-48E0-889D-195F271B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2023-03-14T16:18:00Z</dcterms:created>
  <dcterms:modified xsi:type="dcterms:W3CDTF">2023-03-14T16:20:00Z</dcterms:modified>
</cp:coreProperties>
</file>